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0F03E8E3" w14:textId="77777777" w:rsidR="00CC46B2" w:rsidRPr="00974B1E" w:rsidRDefault="00CC46B2" w:rsidP="00974B1E">
      <w:pPr>
        <w:contextualSpacing/>
        <w:jc w:val="center"/>
        <w:rPr>
          <w:rFonts w:ascii="Times New Roman" w:eastAsia="Times New Roman" w:hAnsi="Times New Roman" w:cs="Times New Roman"/>
          <w:b/>
          <w:bCs/>
          <w:color w:val="000000"/>
          <w:kern w:val="0"/>
          <w:sz w:val="28"/>
          <w:szCs w:val="28"/>
          <w:lang w:eastAsia="en-US" w:bidi="ar-SA"/>
        </w:rPr>
      </w:pPr>
    </w:p>
    <w:p w14:paraId="2409FCB8" w14:textId="77777777" w:rsidR="0058441A" w:rsidRPr="00974B1E" w:rsidRDefault="0058441A" w:rsidP="00974B1E">
      <w:pPr>
        <w:contextualSpacing/>
        <w:jc w:val="center"/>
        <w:rPr>
          <w:rFonts w:ascii="Times New Roman" w:eastAsia="Times New Roman" w:hAnsi="Times New Roman" w:cs="Times New Roman"/>
          <w:b/>
          <w:bCs/>
          <w:color w:val="000000"/>
          <w:kern w:val="0"/>
          <w:sz w:val="28"/>
          <w:szCs w:val="28"/>
          <w:lang w:eastAsia="en-US" w:bidi="ar-SA"/>
        </w:rPr>
      </w:pPr>
      <w:r w:rsidRPr="00974B1E">
        <w:rPr>
          <w:rFonts w:ascii="Times New Roman" w:eastAsia="Times New Roman" w:hAnsi="Times New Roman" w:cs="Times New Roman"/>
          <w:b/>
          <w:bCs/>
          <w:color w:val="000000"/>
          <w:kern w:val="0"/>
          <w:sz w:val="28"/>
          <w:szCs w:val="28"/>
          <w:lang w:eastAsia="en-US" w:bidi="ar-SA"/>
        </w:rPr>
        <w:t>NOTĂ DE FUNDAMENTARE</w:t>
      </w:r>
    </w:p>
    <w:p w14:paraId="0C250A97" w14:textId="77777777" w:rsidR="004B2871" w:rsidRPr="00974B1E" w:rsidRDefault="004B2871" w:rsidP="00974B1E">
      <w:pPr>
        <w:suppressAutoHyphens/>
        <w:overflowPunct w:val="0"/>
        <w:spacing w:before="0" w:after="0"/>
        <w:contextualSpacing/>
        <w:jc w:val="both"/>
        <w:rPr>
          <w:rFonts w:ascii="Times New Roman" w:eastAsia="Times New Roman" w:hAnsi="Times New Roman" w:cs="Times New Roman"/>
          <w:kern w:val="0"/>
          <w:sz w:val="28"/>
          <w:szCs w:val="28"/>
          <w:lang w:eastAsia="en-US" w:bidi="ar-SA"/>
        </w:rPr>
      </w:pPr>
    </w:p>
    <w:p w14:paraId="04140C97" w14:textId="77777777" w:rsidR="00974B1E" w:rsidRPr="00974B1E" w:rsidRDefault="00974B1E" w:rsidP="00974B1E">
      <w:pPr>
        <w:contextualSpacing/>
        <w:jc w:val="center"/>
        <w:rPr>
          <w:rFonts w:ascii="Times New Roman" w:hAnsi="Times New Roman" w:cs="Times New Roman"/>
          <w:b/>
          <w:color w:val="000000"/>
          <w:sz w:val="28"/>
        </w:rPr>
      </w:pPr>
      <w:r w:rsidRPr="00974B1E">
        <w:rPr>
          <w:rFonts w:ascii="Times New Roman" w:hAnsi="Times New Roman" w:cs="Times New Roman"/>
          <w:b/>
          <w:color w:val="000000"/>
          <w:sz w:val="28"/>
        </w:rPr>
        <w:t xml:space="preserve">  </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3"/>
        <w:gridCol w:w="1419"/>
        <w:gridCol w:w="584"/>
        <w:gridCol w:w="585"/>
        <w:gridCol w:w="584"/>
        <w:gridCol w:w="585"/>
        <w:gridCol w:w="3898"/>
      </w:tblGrid>
      <w:tr w:rsidR="00974B1E" w:rsidRPr="00974B1E" w14:paraId="4B27146B" w14:textId="77777777" w:rsidTr="00974B1E">
        <w:tc>
          <w:tcPr>
            <w:tcW w:w="10348" w:type="dxa"/>
            <w:gridSpan w:val="7"/>
            <w:shd w:val="clear" w:color="auto" w:fill="auto"/>
          </w:tcPr>
          <w:p w14:paraId="1033A625" w14:textId="77777777" w:rsidR="00974B1E" w:rsidRPr="00974B1E" w:rsidRDefault="00974B1E" w:rsidP="00974B1E">
            <w:pPr>
              <w:contextualSpacing/>
              <w:jc w:val="center"/>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Secțiunea 1:</w:t>
            </w:r>
          </w:p>
          <w:p w14:paraId="28799024" w14:textId="77777777" w:rsidR="00974B1E" w:rsidRPr="00974B1E" w:rsidRDefault="00974B1E" w:rsidP="00D03C08">
            <w:pPr>
              <w:contextualSpacing/>
              <w:jc w:val="center"/>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Titlul prezentului act normativ</w:t>
            </w:r>
          </w:p>
          <w:p w14:paraId="5A9B7F7B" w14:textId="77777777" w:rsidR="00974B1E" w:rsidRPr="00974B1E" w:rsidRDefault="00974B1E" w:rsidP="00974B1E">
            <w:pPr>
              <w:contextualSpacing/>
              <w:jc w:val="center"/>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HOTĂRÂRE</w:t>
            </w:r>
          </w:p>
          <w:p w14:paraId="46499007" w14:textId="77777777" w:rsidR="00B70A3A" w:rsidRPr="00B70A3A" w:rsidRDefault="00B70A3A" w:rsidP="00B70A3A">
            <w:pPr>
              <w:contextualSpacing/>
              <w:jc w:val="center"/>
              <w:rPr>
                <w:rFonts w:ascii="Times New Roman" w:eastAsia="Times New Roman" w:hAnsi="Times New Roman" w:cs="Times New Roman"/>
                <w:b/>
                <w:bCs/>
                <w:sz w:val="28"/>
                <w:lang w:eastAsia="en-US"/>
              </w:rPr>
            </w:pPr>
            <w:r w:rsidRPr="00B70A3A">
              <w:rPr>
                <w:rFonts w:ascii="Times New Roman" w:eastAsia="Times New Roman" w:hAnsi="Times New Roman" w:cs="Times New Roman"/>
                <w:b/>
                <w:bCs/>
                <w:sz w:val="28"/>
                <w:lang w:eastAsia="en-US"/>
              </w:rPr>
              <w:t xml:space="preserve">pentru modificarea şi completarea Normelor metodologice privind acordarea </w:t>
            </w:r>
          </w:p>
          <w:p w14:paraId="4E270CE9" w14:textId="0F274812" w:rsidR="00974B1E" w:rsidRPr="00974B1E" w:rsidRDefault="00B70A3A" w:rsidP="00B70A3A">
            <w:pPr>
              <w:contextualSpacing/>
              <w:jc w:val="center"/>
              <w:rPr>
                <w:rFonts w:ascii="Times New Roman" w:eastAsia="Times New Roman" w:hAnsi="Times New Roman" w:cs="Times New Roman"/>
                <w:b/>
                <w:bCs/>
                <w:sz w:val="28"/>
                <w:lang w:eastAsia="en-US"/>
              </w:rPr>
            </w:pPr>
            <w:r w:rsidRPr="00B70A3A">
              <w:rPr>
                <w:rFonts w:ascii="Times New Roman" w:eastAsia="Times New Roman" w:hAnsi="Times New Roman" w:cs="Times New Roman"/>
                <w:b/>
                <w:bCs/>
                <w:sz w:val="28"/>
                <w:lang w:eastAsia="en-US"/>
              </w:rPr>
              <w:t>voucherelor de vacanţă, aprobate prin Hotărârea Guvernului nr. 215/2009</w:t>
            </w:r>
          </w:p>
        </w:tc>
      </w:tr>
      <w:tr w:rsidR="00974B1E" w:rsidRPr="00974B1E" w14:paraId="62874D60" w14:textId="77777777" w:rsidTr="00974B1E">
        <w:tc>
          <w:tcPr>
            <w:tcW w:w="10348" w:type="dxa"/>
            <w:gridSpan w:val="7"/>
            <w:shd w:val="clear" w:color="auto" w:fill="auto"/>
          </w:tcPr>
          <w:p w14:paraId="35473B8B" w14:textId="77777777" w:rsidR="00974B1E" w:rsidRPr="00974B1E" w:rsidRDefault="00974B1E" w:rsidP="00974B1E">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Secțiunea a 2-a:</w:t>
            </w:r>
          </w:p>
          <w:p w14:paraId="08C401D7" w14:textId="77777777" w:rsidR="00974B1E" w:rsidRPr="00D03C08" w:rsidRDefault="00974B1E" w:rsidP="00D03C08">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Motivul emiterii actului normativ</w:t>
            </w:r>
          </w:p>
        </w:tc>
      </w:tr>
      <w:tr w:rsidR="00974B1E" w:rsidRPr="00974B1E" w14:paraId="7C533AD3" w14:textId="77777777" w:rsidTr="00974B1E">
        <w:tc>
          <w:tcPr>
            <w:tcW w:w="10348" w:type="dxa"/>
            <w:gridSpan w:val="7"/>
            <w:shd w:val="clear" w:color="auto" w:fill="auto"/>
          </w:tcPr>
          <w:p w14:paraId="7BB04585"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2.1 Sursa prezentului act normativ </w:t>
            </w:r>
          </w:p>
          <w:p w14:paraId="15691B91" w14:textId="1B16C78B" w:rsidR="00974B1E" w:rsidRPr="00974B1E" w:rsidRDefault="00974B1E" w:rsidP="00B70A3A">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Inițiativa</w:t>
            </w:r>
            <w:r w:rsidRPr="00974B1E">
              <w:rPr>
                <w:rFonts w:ascii="Times New Roman" w:eastAsia="Times New Roman" w:hAnsi="Times New Roman" w:cs="Times New Roman"/>
                <w:bCs/>
                <w:sz w:val="28"/>
                <w:lang w:eastAsia="en-US"/>
              </w:rPr>
              <w:t xml:space="preserve"> Ministerului Economiei, Digitalizării, </w:t>
            </w:r>
            <w:r w:rsidRPr="00974B1E">
              <w:rPr>
                <w:rFonts w:ascii="Times New Roman" w:hAnsi="Times New Roman" w:cs="Times New Roman"/>
                <w:bCs/>
                <w:sz w:val="28"/>
              </w:rPr>
              <w:t xml:space="preserve">Antreprenoriatului și Turismului </w:t>
            </w:r>
            <w:r w:rsidR="00B70A3A">
              <w:rPr>
                <w:rFonts w:ascii="Times New Roman" w:hAnsi="Times New Roman" w:cs="Times New Roman"/>
                <w:bCs/>
                <w:sz w:val="28"/>
              </w:rPr>
              <w:t>și Ministerului Muncii, Fami</w:t>
            </w:r>
            <w:r w:rsidR="00B70A3A" w:rsidRPr="00B70A3A">
              <w:rPr>
                <w:rFonts w:ascii="Times New Roman" w:hAnsi="Times New Roman" w:cs="Times New Roman"/>
                <w:bCs/>
                <w:sz w:val="28"/>
              </w:rPr>
              <w:t>liei, Tineretului și Solidarității Sociale</w:t>
            </w:r>
            <w:r w:rsidR="00B70A3A">
              <w:rPr>
                <w:rFonts w:ascii="Times New Roman" w:hAnsi="Times New Roman" w:cs="Times New Roman"/>
                <w:bCs/>
                <w:sz w:val="28"/>
              </w:rPr>
              <w:t xml:space="preserve"> </w:t>
            </w:r>
            <w:r w:rsidRPr="00974B1E">
              <w:rPr>
                <w:rFonts w:ascii="Times New Roman" w:eastAsia="Times New Roman" w:hAnsi="Times New Roman" w:cs="Times New Roman"/>
                <w:b/>
                <w:bCs/>
                <w:sz w:val="28"/>
                <w:lang w:eastAsia="en-US"/>
              </w:rPr>
              <w:t xml:space="preserve">                                                                                                                                                                                                                                                                                                                                                                                                                                                                                                                                                                                                                                                                                                                                                                                                                                                                                                                                                                                                                                                                                                                                                                                                                                                                                                                                                                                              </w:t>
            </w:r>
          </w:p>
        </w:tc>
      </w:tr>
      <w:tr w:rsidR="00974B1E" w:rsidRPr="00974B1E" w14:paraId="4B623D8C" w14:textId="77777777" w:rsidTr="00974B1E">
        <w:tc>
          <w:tcPr>
            <w:tcW w:w="10348" w:type="dxa"/>
            <w:gridSpan w:val="7"/>
            <w:shd w:val="clear" w:color="auto" w:fill="auto"/>
          </w:tcPr>
          <w:p w14:paraId="2004B6DA" w14:textId="77777777" w:rsidR="00974B1E" w:rsidRPr="00974B1E" w:rsidRDefault="00974B1E" w:rsidP="00974B1E">
            <w:pPr>
              <w:ind w:firstLine="456"/>
              <w:contextualSpacing/>
              <w:jc w:val="both"/>
              <w:rPr>
                <w:rFonts w:ascii="Times New Roman" w:hAnsi="Times New Roman" w:cs="Times New Roman"/>
                <w:b/>
                <w:sz w:val="28"/>
              </w:rPr>
            </w:pPr>
            <w:r w:rsidRPr="00974B1E">
              <w:rPr>
                <w:rFonts w:ascii="Times New Roman" w:hAnsi="Times New Roman" w:cs="Times New Roman"/>
                <w:b/>
                <w:sz w:val="28"/>
              </w:rPr>
              <w:t>2.2 Descrierea situației actuale</w:t>
            </w:r>
          </w:p>
          <w:p w14:paraId="2B007CED" w14:textId="323F4078" w:rsidR="00974B1E" w:rsidRDefault="00B70A3A" w:rsidP="00B70A3A">
            <w:pPr>
              <w:ind w:firstLine="456"/>
              <w:contextualSpacing/>
              <w:jc w:val="both"/>
              <w:rPr>
                <w:rFonts w:ascii="Times New Roman" w:eastAsia="Times New Roman" w:hAnsi="Times New Roman" w:cs="Times New Roman"/>
                <w:bCs/>
                <w:sz w:val="28"/>
                <w:lang w:eastAsia="en-US"/>
              </w:rPr>
            </w:pPr>
            <w:r>
              <w:rPr>
                <w:rFonts w:ascii="Times New Roman" w:eastAsia="Times New Roman" w:hAnsi="Times New Roman" w:cs="Times New Roman"/>
                <w:bCs/>
                <w:sz w:val="28"/>
                <w:lang w:eastAsia="en-US"/>
              </w:rPr>
              <w:t xml:space="preserve">Prin </w:t>
            </w:r>
            <w:r w:rsidR="005A0641" w:rsidRPr="005A0641">
              <w:rPr>
                <w:rFonts w:ascii="Times New Roman" w:eastAsia="Times New Roman" w:hAnsi="Times New Roman" w:cs="Times New Roman"/>
                <w:bCs/>
                <w:sz w:val="28"/>
                <w:lang w:eastAsia="en-US"/>
              </w:rPr>
              <w:t xml:space="preserve">art. LII din </w:t>
            </w:r>
            <w:r>
              <w:rPr>
                <w:rFonts w:ascii="Times New Roman" w:eastAsia="Times New Roman" w:hAnsi="Times New Roman" w:cs="Times New Roman"/>
                <w:bCs/>
                <w:sz w:val="28"/>
                <w:lang w:eastAsia="en-US"/>
              </w:rPr>
              <w:t>Ordonanța de urgență a Guvernului nr. 156/2024</w:t>
            </w:r>
            <w:r w:rsidR="005A0641">
              <w:rPr>
                <w:rFonts w:ascii="Times New Roman" w:eastAsia="Times New Roman" w:hAnsi="Times New Roman" w:cs="Times New Roman"/>
                <w:bCs/>
                <w:sz w:val="28"/>
                <w:lang w:eastAsia="en-US"/>
              </w:rPr>
              <w:t xml:space="preserve"> </w:t>
            </w:r>
            <w:r w:rsidR="005A0641" w:rsidRPr="005A0641">
              <w:rPr>
                <w:rFonts w:ascii="Times New Roman" w:eastAsia="Times New Roman" w:hAnsi="Times New Roman" w:cs="Times New Roman"/>
                <w:bCs/>
                <w:sz w:val="28"/>
                <w:lang w:eastAsia="en-US"/>
              </w:rPr>
              <w:t>privind unele măsuri fiscal-bugetare în domeniul cheltuielilor publice pentru fundamentarea bugetului general consolidat pe anul 2025, pentru modificarea şi completarea unor acte normative, precum şi pentru prorogarea unor termene</w:t>
            </w:r>
            <w:r w:rsidR="005A0641">
              <w:rPr>
                <w:rFonts w:ascii="Times New Roman" w:eastAsia="Times New Roman" w:hAnsi="Times New Roman" w:cs="Times New Roman"/>
                <w:bCs/>
                <w:sz w:val="28"/>
                <w:lang w:eastAsia="en-US"/>
              </w:rPr>
              <w:t xml:space="preserve"> a fost modificat alin. (2) al art. 1 din </w:t>
            </w:r>
            <w:r w:rsidR="0094061E" w:rsidRPr="0094061E">
              <w:rPr>
                <w:rFonts w:ascii="Times New Roman" w:eastAsia="Times New Roman" w:hAnsi="Times New Roman" w:cs="Times New Roman"/>
                <w:bCs/>
                <w:sz w:val="28"/>
                <w:lang w:eastAsia="en-US"/>
              </w:rPr>
              <w:t>Ordonanţa de urgenţă a Guvernului nr. 8/2009 privind acordarea voucherelor de vacanţă, aprobată cu modificări şi completări prin Legea nr. 94/2014, cu modificările şi completările ulterioare</w:t>
            </w:r>
            <w:r w:rsidR="0094061E">
              <w:rPr>
                <w:rFonts w:ascii="Times New Roman" w:eastAsia="Times New Roman" w:hAnsi="Times New Roman" w:cs="Times New Roman"/>
                <w:bCs/>
                <w:sz w:val="28"/>
                <w:lang w:eastAsia="en-US"/>
              </w:rPr>
              <w:t>, astfel:</w:t>
            </w:r>
          </w:p>
          <w:p w14:paraId="6CC74CD6" w14:textId="77777777" w:rsidR="0094061E" w:rsidRDefault="0094061E" w:rsidP="00B70A3A">
            <w:pPr>
              <w:ind w:firstLine="456"/>
              <w:contextualSpacing/>
              <w:jc w:val="both"/>
              <w:rPr>
                <w:rFonts w:ascii="Times New Roman" w:eastAsia="Times New Roman" w:hAnsi="Times New Roman" w:cs="Times New Roman"/>
                <w:bCs/>
                <w:i/>
                <w:iCs/>
                <w:sz w:val="28"/>
                <w:lang w:eastAsia="en-US"/>
              </w:rPr>
            </w:pPr>
            <w:r w:rsidRPr="0094061E">
              <w:rPr>
                <w:rFonts w:ascii="Times New Roman" w:eastAsia="Times New Roman" w:hAnsi="Times New Roman" w:cs="Times New Roman"/>
                <w:bCs/>
                <w:i/>
                <w:iCs/>
                <w:sz w:val="28"/>
                <w:lang w:eastAsia="en-US"/>
              </w:rPr>
              <w:t>"(2) Instituţiile publice, astfel cum sunt definite la art. 2 alin. (1) pct. 30 din Legea nr. 500/2002 privind finanţele publice, cu modificările şi completările ulterioare, şi la art. 2 alin. (1) pct. 39 din Legea nr. 273/2006 privind finanţele publice locale, cu modificările şi completările ulterioare, indiferent de sistemul de finanţare şi de subordonare, inclusiv activităţile finanţate integral din venituri proprii, înfiinţate pe lângă instituţiile publice, precum şi serviciile publice autonome de interes naţional, cu personalitate juridică, reglementate prin Legea nr. 41/1994 privind organizarea şi funcţionarea Societăţii Române de Radiodifuziune şi a Societăţii Române de Televiziune, republicată, acordă vouchere de vacanţă în cuantum de 800 lei, în perioada 1 ianuarie 2025-31 decembrie 2025, personalului ale cărui salarii de bază nete din luna anterioară acordării acestora sunt de până la 8.000 lei. Voucherele de vacanţă emise în cursul anului 2025 se utilizează pentru plata a cel mult 50% din contravaloarea pachetelor de servicii turistice achiziţionate, respectiv 800 de lei pentru achiziţionarea de pachete de servicii turistice în valoare de cel puţin 1.600 lei."</w:t>
            </w:r>
          </w:p>
          <w:p w14:paraId="7F647179" w14:textId="028DAF5A" w:rsidR="002375D8" w:rsidRPr="002375D8" w:rsidRDefault="002375D8" w:rsidP="00B70A3A">
            <w:pPr>
              <w:ind w:firstLine="456"/>
              <w:contextualSpacing/>
              <w:jc w:val="both"/>
              <w:rPr>
                <w:rFonts w:ascii="Times New Roman" w:eastAsia="Times New Roman" w:hAnsi="Times New Roman" w:cs="Times New Roman"/>
                <w:bCs/>
                <w:sz w:val="28"/>
                <w:lang w:eastAsia="en-US"/>
              </w:rPr>
            </w:pPr>
            <w:r w:rsidRPr="002375D8">
              <w:rPr>
                <w:rFonts w:ascii="Times New Roman" w:eastAsia="Times New Roman" w:hAnsi="Times New Roman" w:cs="Times New Roman"/>
                <w:bCs/>
                <w:sz w:val="28"/>
                <w:lang w:eastAsia="en-US"/>
              </w:rPr>
              <w:t xml:space="preserve">În prezent, sunt în vigoare Normele metodologice privind acordarea </w:t>
            </w:r>
            <w:r w:rsidR="00DE782E">
              <w:rPr>
                <w:rFonts w:ascii="Times New Roman" w:eastAsia="Times New Roman" w:hAnsi="Times New Roman" w:cs="Times New Roman"/>
                <w:bCs/>
                <w:sz w:val="28"/>
                <w:lang w:eastAsia="en-US"/>
              </w:rPr>
              <w:t>voucherelor</w:t>
            </w:r>
            <w:r w:rsidRPr="002375D8">
              <w:rPr>
                <w:rFonts w:ascii="Times New Roman" w:eastAsia="Times New Roman" w:hAnsi="Times New Roman" w:cs="Times New Roman"/>
                <w:bCs/>
                <w:sz w:val="28"/>
                <w:lang w:eastAsia="en-US"/>
              </w:rPr>
              <w:t xml:space="preserve"> de vacanță, aprobate prin Hotărârea Guvernului nr. 215/2009,</w:t>
            </w:r>
            <w:r w:rsidR="00DE782E">
              <w:rPr>
                <w:rFonts w:ascii="Times New Roman" w:eastAsia="Times New Roman" w:hAnsi="Times New Roman" w:cs="Times New Roman"/>
                <w:bCs/>
                <w:sz w:val="28"/>
                <w:lang w:eastAsia="en-US"/>
              </w:rPr>
              <w:t xml:space="preserve"> cu modificările și completările ulterioare.</w:t>
            </w:r>
          </w:p>
        </w:tc>
      </w:tr>
      <w:tr w:rsidR="00974B1E" w:rsidRPr="00974B1E" w14:paraId="449D37A7" w14:textId="77777777" w:rsidTr="00974B1E">
        <w:tc>
          <w:tcPr>
            <w:tcW w:w="10348" w:type="dxa"/>
            <w:gridSpan w:val="7"/>
            <w:shd w:val="clear" w:color="auto" w:fill="auto"/>
          </w:tcPr>
          <w:p w14:paraId="12DFF0D0" w14:textId="77777777" w:rsidR="00974B1E" w:rsidRPr="00974B1E" w:rsidRDefault="00974B1E" w:rsidP="00974B1E">
            <w:pPr>
              <w:ind w:firstLine="598"/>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2.3 Schimbări preconizate </w:t>
            </w:r>
          </w:p>
          <w:p w14:paraId="4D7B8A41" w14:textId="278421B7" w:rsidR="00974B1E" w:rsidRDefault="00DE782E" w:rsidP="00974B1E">
            <w:pPr>
              <w:ind w:firstLine="598"/>
              <w:contextualSpacing/>
              <w:jc w:val="both"/>
              <w:rPr>
                <w:rFonts w:ascii="Times New Roman" w:eastAsia="Calibri" w:hAnsi="Times New Roman" w:cs="Times New Roman"/>
                <w:bCs/>
                <w:sz w:val="28"/>
              </w:rPr>
            </w:pPr>
            <w:r>
              <w:rPr>
                <w:rFonts w:ascii="Times New Roman" w:eastAsia="Calibri" w:hAnsi="Times New Roman" w:cs="Times New Roman"/>
                <w:bCs/>
                <w:sz w:val="28"/>
              </w:rPr>
              <w:t>D</w:t>
            </w:r>
            <w:r w:rsidR="002375D8" w:rsidRPr="002375D8">
              <w:rPr>
                <w:rFonts w:ascii="Times New Roman" w:eastAsia="Calibri" w:hAnsi="Times New Roman" w:cs="Times New Roman"/>
                <w:bCs/>
                <w:sz w:val="28"/>
              </w:rPr>
              <w:t>in perspectiva noilor modificări ale Ordonanței de urgență a Guvernului nr. 8/2009 prin proiectul de act normativ se propune</w:t>
            </w:r>
            <w:r w:rsidR="00C850E1">
              <w:rPr>
                <w:rFonts w:ascii="Times New Roman" w:eastAsia="Calibri" w:hAnsi="Times New Roman" w:cs="Times New Roman"/>
                <w:bCs/>
                <w:sz w:val="28"/>
              </w:rPr>
              <w:t xml:space="preserve"> modificarea și completarea </w:t>
            </w:r>
            <w:r w:rsidR="00C850E1" w:rsidRPr="00C850E1">
              <w:rPr>
                <w:rFonts w:ascii="Times New Roman" w:eastAsia="Calibri" w:hAnsi="Times New Roman" w:cs="Times New Roman"/>
                <w:bCs/>
                <w:sz w:val="28"/>
              </w:rPr>
              <w:t>Normele metodologice privind acordarea voucherelor de vacanță, aprobate prin Hotărârea Guvernului nr. 215/2009, cu modificările și completările ulterioare</w:t>
            </w:r>
            <w:r w:rsidR="00C850E1">
              <w:rPr>
                <w:rFonts w:ascii="Times New Roman" w:eastAsia="Calibri" w:hAnsi="Times New Roman" w:cs="Times New Roman"/>
                <w:bCs/>
                <w:sz w:val="28"/>
              </w:rPr>
              <w:t>, în sensul stabilirii modalității de acordare în anul 2025 a voucherelor de vacanță în cuantumul și condițiile prevăzute la art. 1 alin. (2) din Ordonanța de urgență a Guvernului nr. 8/2009,</w:t>
            </w:r>
            <w:r w:rsidR="00C850E1">
              <w:t xml:space="preserve"> </w:t>
            </w:r>
            <w:r w:rsidR="00C850E1" w:rsidRPr="00C850E1">
              <w:rPr>
                <w:rFonts w:ascii="Times New Roman" w:eastAsia="Calibri" w:hAnsi="Times New Roman" w:cs="Times New Roman"/>
                <w:bCs/>
                <w:sz w:val="28"/>
              </w:rPr>
              <w:t>aprobată cu modificări şi completări prin Legea nr. 94/2014, cu modificările şi completările ulterioare</w:t>
            </w:r>
            <w:r w:rsidR="00C850E1">
              <w:rPr>
                <w:rFonts w:ascii="Times New Roman" w:eastAsia="Calibri" w:hAnsi="Times New Roman" w:cs="Times New Roman"/>
                <w:bCs/>
                <w:sz w:val="28"/>
              </w:rPr>
              <w:t>, astfel:</w:t>
            </w:r>
          </w:p>
          <w:p w14:paraId="1EFD864D" w14:textId="77777777" w:rsidR="00C850E1" w:rsidRPr="00974B1E" w:rsidRDefault="00C850E1" w:rsidP="00974B1E">
            <w:pPr>
              <w:ind w:firstLine="598"/>
              <w:contextualSpacing/>
              <w:jc w:val="both"/>
              <w:rPr>
                <w:rFonts w:ascii="Times New Roman" w:eastAsia="Calibri" w:hAnsi="Times New Roman" w:cs="Times New Roman"/>
                <w:bCs/>
                <w:sz w:val="28"/>
              </w:rPr>
            </w:pPr>
          </w:p>
          <w:p w14:paraId="7558D916" w14:textId="4C1281ED" w:rsidR="00824B3C" w:rsidRDefault="00824B3C" w:rsidP="00824B3C">
            <w:pPr>
              <w:pStyle w:val="ListParagraph"/>
              <w:numPr>
                <w:ilvl w:val="0"/>
                <w:numId w:val="14"/>
              </w:numPr>
              <w:ind w:left="0" w:firstLine="360"/>
              <w:rPr>
                <w:rFonts w:ascii="Times New Roman" w:eastAsia="Calibri" w:hAnsi="Times New Roman"/>
                <w:bCs/>
                <w:sz w:val="28"/>
              </w:rPr>
            </w:pPr>
            <w:r>
              <w:rPr>
                <w:rFonts w:ascii="Times New Roman" w:eastAsia="Calibri" w:hAnsi="Times New Roman"/>
                <w:bCs/>
                <w:sz w:val="28"/>
              </w:rPr>
              <w:lastRenderedPageBreak/>
              <w:t>S-a modificat alin. (2) al articolului 3 în consonanță cu modificările ordonanței de urgență.</w:t>
            </w:r>
          </w:p>
          <w:p w14:paraId="568F3C28" w14:textId="0C9CC5B1" w:rsidR="00C850E1" w:rsidRPr="00C850E1" w:rsidRDefault="00C850E1" w:rsidP="00824B3C">
            <w:pPr>
              <w:pStyle w:val="ListParagraph"/>
              <w:numPr>
                <w:ilvl w:val="0"/>
                <w:numId w:val="14"/>
              </w:numPr>
              <w:ind w:left="0" w:firstLine="360"/>
              <w:rPr>
                <w:rFonts w:ascii="Times New Roman" w:eastAsia="Calibri" w:hAnsi="Times New Roman"/>
                <w:bCs/>
                <w:sz w:val="28"/>
              </w:rPr>
            </w:pPr>
            <w:r w:rsidRPr="00C850E1">
              <w:rPr>
                <w:rFonts w:ascii="Times New Roman" w:eastAsia="Calibri" w:hAnsi="Times New Roman"/>
                <w:bCs/>
                <w:sz w:val="28"/>
              </w:rPr>
              <w:t>La articolul 3 după alineatul (2) se introduce un nou alineat, alin. (3), cu următorul cuprins:</w:t>
            </w:r>
          </w:p>
          <w:p w14:paraId="1D935ACF" w14:textId="5003A21F" w:rsidR="00974B1E" w:rsidRDefault="00C850E1" w:rsidP="00C850E1">
            <w:pPr>
              <w:contextualSpacing/>
              <w:jc w:val="both"/>
              <w:rPr>
                <w:rFonts w:ascii="Times New Roman" w:eastAsia="Calibri" w:hAnsi="Times New Roman" w:cs="Times New Roman"/>
                <w:bCs/>
                <w:sz w:val="28"/>
              </w:rPr>
            </w:pPr>
            <w:r w:rsidRPr="00C850E1">
              <w:rPr>
                <w:rFonts w:ascii="Times New Roman" w:eastAsia="Calibri" w:hAnsi="Times New Roman" w:cs="Times New Roman"/>
                <w:bCs/>
                <w:sz w:val="28"/>
              </w:rPr>
              <w:t>”(3) Pentru anul 2025 salariații din instituţiile publice care îndeplinesc condițiile prevăzute la art. 1, alin. (2) din ordonanța de urgență și optează pentru acordarea voucherelor de vacanță, își exprimă în scris angajamentul de a le utiliza pentru plata a cel mult 50% din contravaloarea pachetelor de servicii turistice achiziţionate, respectiv 800 de lei pentru achiziţionarea de pachete de servicii turistice în valoare de cel puţin 1.600 lei și de a suporta suma de 800 lei din fonduri proprii, potrivit formularului prevăzut ca model în anexa nr. 13.”</w:t>
            </w:r>
          </w:p>
          <w:p w14:paraId="07785F9D" w14:textId="5FAB94E2" w:rsidR="00C850E1" w:rsidRDefault="00C850E1" w:rsidP="00824B3C">
            <w:pPr>
              <w:pStyle w:val="ListParagraph"/>
              <w:numPr>
                <w:ilvl w:val="0"/>
                <w:numId w:val="14"/>
              </w:numPr>
              <w:ind w:left="59" w:firstLine="301"/>
              <w:rPr>
                <w:rFonts w:ascii="Times New Roman" w:eastAsia="Calibri" w:hAnsi="Times New Roman"/>
                <w:bCs/>
                <w:sz w:val="28"/>
              </w:rPr>
            </w:pPr>
            <w:r>
              <w:rPr>
                <w:rFonts w:ascii="Times New Roman" w:eastAsia="Calibri" w:hAnsi="Times New Roman"/>
                <w:bCs/>
                <w:sz w:val="28"/>
              </w:rPr>
              <w:t xml:space="preserve">Se introduce o nouă anexă, anexa nr. 13 </w:t>
            </w:r>
            <w:r w:rsidR="00824B3C">
              <w:rPr>
                <w:rFonts w:ascii="Times New Roman" w:eastAsia="Calibri" w:hAnsi="Times New Roman"/>
                <w:bCs/>
                <w:sz w:val="28"/>
              </w:rPr>
              <w:t>– Declarația pe proprie răspundere a beneficiarilor voucherelor de vacanță.</w:t>
            </w:r>
          </w:p>
          <w:p w14:paraId="243D76F6" w14:textId="36C11976" w:rsidR="00974B1E" w:rsidRPr="000352B3" w:rsidRDefault="00824B3C" w:rsidP="000352B3">
            <w:pPr>
              <w:pStyle w:val="ListParagraph"/>
              <w:numPr>
                <w:ilvl w:val="0"/>
                <w:numId w:val="14"/>
              </w:numPr>
              <w:ind w:left="59" w:firstLine="301"/>
              <w:rPr>
                <w:rFonts w:ascii="Times New Roman" w:eastAsia="Calibri" w:hAnsi="Times New Roman"/>
                <w:bCs/>
                <w:sz w:val="28"/>
              </w:rPr>
            </w:pPr>
            <w:r>
              <w:rPr>
                <w:rFonts w:ascii="Times New Roman" w:eastAsia="Calibri" w:hAnsi="Times New Roman"/>
                <w:bCs/>
                <w:sz w:val="28"/>
              </w:rPr>
              <w:t xml:space="preserve">Având în vedere nenumăratele reorganizări ale autorității </w:t>
            </w:r>
            <w:proofErr w:type="spellStart"/>
            <w:r w:rsidRPr="00824B3C">
              <w:rPr>
                <w:rFonts w:ascii="Times New Roman" w:eastAsia="Calibri" w:hAnsi="Times New Roman"/>
                <w:bCs/>
                <w:sz w:val="28"/>
              </w:rPr>
              <w:t>administraţiei</w:t>
            </w:r>
            <w:proofErr w:type="spellEnd"/>
            <w:r w:rsidRPr="00824B3C">
              <w:rPr>
                <w:rFonts w:ascii="Times New Roman" w:eastAsia="Calibri" w:hAnsi="Times New Roman"/>
                <w:bCs/>
                <w:sz w:val="28"/>
              </w:rPr>
              <w:t xml:space="preserve"> publice centrale responsabilă în domeniul turismului</w:t>
            </w:r>
            <w:r>
              <w:rPr>
                <w:rFonts w:ascii="Times New Roman" w:eastAsia="Calibri" w:hAnsi="Times New Roman"/>
                <w:bCs/>
                <w:sz w:val="28"/>
              </w:rPr>
              <w:t>, implicit a denumirii acesteia s-au modificat alin. (3) și (4) ale art. 16 în sensul înlocuirii denumirii ”</w:t>
            </w:r>
            <w:r w:rsidRPr="00824B3C">
              <w:rPr>
                <w:rFonts w:ascii="Times New Roman" w:eastAsia="Calibri" w:hAnsi="Times New Roman"/>
                <w:bCs/>
                <w:sz w:val="28"/>
              </w:rPr>
              <w:t xml:space="preserve">Autoritatea </w:t>
            </w:r>
            <w:proofErr w:type="spellStart"/>
            <w:r w:rsidRPr="00824B3C">
              <w:rPr>
                <w:rFonts w:ascii="Times New Roman" w:eastAsia="Calibri" w:hAnsi="Times New Roman"/>
                <w:bCs/>
                <w:sz w:val="28"/>
              </w:rPr>
              <w:t>Naţională</w:t>
            </w:r>
            <w:proofErr w:type="spellEnd"/>
            <w:r w:rsidRPr="00824B3C">
              <w:rPr>
                <w:rFonts w:ascii="Times New Roman" w:eastAsia="Calibri" w:hAnsi="Times New Roman"/>
                <w:bCs/>
                <w:sz w:val="28"/>
              </w:rPr>
              <w:t xml:space="preserve"> pentru Turism</w:t>
            </w:r>
            <w:r>
              <w:rPr>
                <w:rFonts w:ascii="Times New Roman" w:eastAsia="Calibri" w:hAnsi="Times New Roman"/>
                <w:bCs/>
                <w:sz w:val="28"/>
              </w:rPr>
              <w:t>” cu sintagma ”</w:t>
            </w:r>
            <w:r w:rsidRPr="00824B3C">
              <w:rPr>
                <w:rFonts w:ascii="Times New Roman" w:eastAsia="Calibri" w:hAnsi="Times New Roman"/>
                <w:bCs/>
                <w:sz w:val="28"/>
              </w:rPr>
              <w:t xml:space="preserve">autoritatea </w:t>
            </w:r>
            <w:proofErr w:type="spellStart"/>
            <w:r w:rsidRPr="00824B3C">
              <w:rPr>
                <w:rFonts w:ascii="Times New Roman" w:eastAsia="Calibri" w:hAnsi="Times New Roman"/>
                <w:bCs/>
                <w:sz w:val="28"/>
              </w:rPr>
              <w:t>administraţiei</w:t>
            </w:r>
            <w:proofErr w:type="spellEnd"/>
            <w:r w:rsidRPr="00824B3C">
              <w:rPr>
                <w:rFonts w:ascii="Times New Roman" w:eastAsia="Calibri" w:hAnsi="Times New Roman"/>
                <w:bCs/>
                <w:sz w:val="28"/>
              </w:rPr>
              <w:t xml:space="preserve"> publice centrale responsabilă în domeniul turismului</w:t>
            </w:r>
            <w:r>
              <w:rPr>
                <w:rFonts w:ascii="Times New Roman" w:eastAsia="Calibri" w:hAnsi="Times New Roman"/>
                <w:bCs/>
                <w:sz w:val="28"/>
              </w:rPr>
              <w:t>”</w:t>
            </w:r>
          </w:p>
          <w:p w14:paraId="121B83D5" w14:textId="77777777" w:rsidR="00974B1E" w:rsidRPr="00974B1E" w:rsidRDefault="00974B1E" w:rsidP="00C850E1">
            <w:pPr>
              <w:ind w:firstLine="598"/>
              <w:contextualSpacing/>
              <w:jc w:val="both"/>
              <w:rPr>
                <w:rFonts w:ascii="Times New Roman" w:eastAsia="Calibri" w:hAnsi="Times New Roman" w:cs="Times New Roman"/>
                <w:bCs/>
                <w:sz w:val="28"/>
              </w:rPr>
            </w:pPr>
          </w:p>
        </w:tc>
      </w:tr>
      <w:tr w:rsidR="00974B1E" w:rsidRPr="00974B1E" w14:paraId="354C9459" w14:textId="77777777" w:rsidTr="00974B1E">
        <w:tc>
          <w:tcPr>
            <w:tcW w:w="10348" w:type="dxa"/>
            <w:gridSpan w:val="7"/>
            <w:shd w:val="clear" w:color="auto" w:fill="auto"/>
          </w:tcPr>
          <w:p w14:paraId="5E6CE120" w14:textId="77777777" w:rsidR="00974B1E" w:rsidRPr="00974B1E" w:rsidRDefault="00974B1E" w:rsidP="00974B1E">
            <w:pPr>
              <w:contextualSpacing/>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lastRenderedPageBreak/>
              <w:t>2.4 Alte informații</w:t>
            </w:r>
          </w:p>
          <w:p w14:paraId="12057234" w14:textId="77777777" w:rsidR="00974B1E" w:rsidRPr="00974B1E" w:rsidRDefault="00974B1E" w:rsidP="00974B1E">
            <w:pPr>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Nu au fost identificate</w:t>
            </w:r>
          </w:p>
          <w:p w14:paraId="75FAE5BE" w14:textId="77777777" w:rsidR="00974B1E" w:rsidRPr="00974B1E" w:rsidRDefault="00974B1E" w:rsidP="00974B1E">
            <w:pPr>
              <w:contextualSpacing/>
              <w:rPr>
                <w:rFonts w:ascii="Times New Roman" w:eastAsia="Times New Roman" w:hAnsi="Times New Roman" w:cs="Times New Roman"/>
                <w:b/>
                <w:bCs/>
                <w:sz w:val="28"/>
                <w:lang w:eastAsia="en-US"/>
              </w:rPr>
            </w:pPr>
          </w:p>
        </w:tc>
      </w:tr>
      <w:tr w:rsidR="00974B1E" w:rsidRPr="00974B1E" w14:paraId="447F4681" w14:textId="77777777" w:rsidTr="00974B1E">
        <w:tc>
          <w:tcPr>
            <w:tcW w:w="10348" w:type="dxa"/>
            <w:gridSpan w:val="7"/>
            <w:shd w:val="clear" w:color="auto" w:fill="auto"/>
          </w:tcPr>
          <w:p w14:paraId="55E3EA94" w14:textId="77777777" w:rsidR="00974B1E" w:rsidRPr="00974B1E" w:rsidRDefault="00974B1E" w:rsidP="00974B1E">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Secțiunea a 3-a:</w:t>
            </w:r>
          </w:p>
          <w:p w14:paraId="23AB1E36" w14:textId="77777777" w:rsidR="00974B1E" w:rsidRPr="00974B1E" w:rsidRDefault="00974B1E" w:rsidP="00974B1E">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Impactul socioeconomic</w:t>
            </w:r>
          </w:p>
          <w:p w14:paraId="76B2CD6A" w14:textId="77777777" w:rsidR="00974B1E" w:rsidRPr="00974B1E" w:rsidRDefault="00974B1E" w:rsidP="00974B1E">
            <w:pPr>
              <w:contextualSpacing/>
              <w:jc w:val="center"/>
              <w:rPr>
                <w:rFonts w:ascii="Times New Roman" w:eastAsia="Times New Roman" w:hAnsi="Times New Roman" w:cs="Times New Roman"/>
                <w:b/>
                <w:bCs/>
                <w:sz w:val="28"/>
                <w:lang w:eastAsia="en-US"/>
              </w:rPr>
            </w:pPr>
          </w:p>
        </w:tc>
      </w:tr>
      <w:tr w:rsidR="00974B1E" w:rsidRPr="00974B1E" w14:paraId="582652DB" w14:textId="77777777" w:rsidTr="00974B1E">
        <w:tc>
          <w:tcPr>
            <w:tcW w:w="10348" w:type="dxa"/>
            <w:gridSpan w:val="7"/>
            <w:shd w:val="clear" w:color="auto" w:fill="auto"/>
          </w:tcPr>
          <w:p w14:paraId="61C0AB63"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3.1 Descrierea generală a beneficiilor și costurilor estimate ca urmare a intrării în vigoare a actului normativ</w:t>
            </w:r>
          </w:p>
          <w:p w14:paraId="377BDDB7"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25F58CC6" w14:textId="77777777" w:rsidR="00974B1E" w:rsidRPr="00974B1E" w:rsidRDefault="00974B1E" w:rsidP="00974B1E">
            <w:pPr>
              <w:contextualSpacing/>
              <w:jc w:val="center"/>
              <w:rPr>
                <w:rFonts w:ascii="Times New Roman" w:eastAsia="Times New Roman" w:hAnsi="Times New Roman" w:cs="Times New Roman"/>
                <w:b/>
                <w:bCs/>
                <w:sz w:val="28"/>
                <w:lang w:eastAsia="en-US"/>
              </w:rPr>
            </w:pPr>
          </w:p>
        </w:tc>
      </w:tr>
      <w:tr w:rsidR="00974B1E" w:rsidRPr="00974B1E" w14:paraId="7518F92C" w14:textId="77777777" w:rsidTr="00974B1E">
        <w:tc>
          <w:tcPr>
            <w:tcW w:w="10348" w:type="dxa"/>
            <w:gridSpan w:val="7"/>
            <w:shd w:val="clear" w:color="auto" w:fill="auto"/>
          </w:tcPr>
          <w:p w14:paraId="51458DF9"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3.2 Impactul social</w:t>
            </w:r>
          </w:p>
          <w:p w14:paraId="7464714E"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4C5BB419" w14:textId="77777777" w:rsidR="00974B1E" w:rsidRPr="00974B1E" w:rsidRDefault="00974B1E" w:rsidP="00974B1E">
            <w:pPr>
              <w:contextualSpacing/>
              <w:jc w:val="both"/>
              <w:rPr>
                <w:rFonts w:ascii="Times New Roman" w:eastAsia="Times New Roman" w:hAnsi="Times New Roman" w:cs="Times New Roman"/>
                <w:b/>
                <w:bCs/>
                <w:sz w:val="28"/>
                <w:lang w:eastAsia="en-US"/>
              </w:rPr>
            </w:pPr>
          </w:p>
        </w:tc>
      </w:tr>
      <w:tr w:rsidR="00974B1E" w:rsidRPr="00974B1E" w14:paraId="2F93AF12" w14:textId="77777777" w:rsidTr="00974B1E">
        <w:tc>
          <w:tcPr>
            <w:tcW w:w="10348" w:type="dxa"/>
            <w:gridSpan w:val="7"/>
            <w:shd w:val="clear" w:color="auto" w:fill="auto"/>
          </w:tcPr>
          <w:p w14:paraId="5A1C01DF"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3.3 Impactul asupra drepturilor și libertăților fundamentale ale omului</w:t>
            </w:r>
          </w:p>
          <w:p w14:paraId="7F80AFA2"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06DEE213" w14:textId="77777777" w:rsidR="00974B1E" w:rsidRPr="00974B1E" w:rsidRDefault="00974B1E" w:rsidP="00974B1E">
            <w:pPr>
              <w:contextualSpacing/>
              <w:jc w:val="center"/>
              <w:rPr>
                <w:rFonts w:ascii="Times New Roman" w:eastAsia="Times New Roman" w:hAnsi="Times New Roman" w:cs="Times New Roman"/>
                <w:b/>
                <w:bCs/>
                <w:sz w:val="28"/>
                <w:lang w:eastAsia="en-US"/>
              </w:rPr>
            </w:pPr>
          </w:p>
        </w:tc>
      </w:tr>
      <w:tr w:rsidR="00974B1E" w:rsidRPr="00974B1E" w14:paraId="4A929B04" w14:textId="77777777" w:rsidTr="00974B1E">
        <w:tc>
          <w:tcPr>
            <w:tcW w:w="10348" w:type="dxa"/>
            <w:gridSpan w:val="7"/>
            <w:shd w:val="clear" w:color="auto" w:fill="auto"/>
          </w:tcPr>
          <w:p w14:paraId="4FB019E8"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3.4 Impactul macroeconomic</w:t>
            </w:r>
          </w:p>
          <w:p w14:paraId="31DEC75A"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0E04DD30" w14:textId="77777777" w:rsidTr="00974B1E">
        <w:tc>
          <w:tcPr>
            <w:tcW w:w="10348" w:type="dxa"/>
            <w:gridSpan w:val="7"/>
            <w:shd w:val="clear" w:color="auto" w:fill="auto"/>
          </w:tcPr>
          <w:p w14:paraId="7551C1B1"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3.4.1 Impactul asupra economiei și asupra principalilor indicatori macroeconomici</w:t>
            </w:r>
          </w:p>
          <w:p w14:paraId="5C8089F3"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4A3929C9" w14:textId="77777777" w:rsidR="00974B1E" w:rsidRPr="00974B1E" w:rsidRDefault="00974B1E" w:rsidP="00974B1E">
            <w:pPr>
              <w:contextualSpacing/>
              <w:jc w:val="center"/>
              <w:rPr>
                <w:rFonts w:ascii="Times New Roman" w:eastAsia="Times New Roman" w:hAnsi="Times New Roman" w:cs="Times New Roman"/>
                <w:b/>
                <w:bCs/>
                <w:sz w:val="28"/>
                <w:lang w:eastAsia="en-US"/>
              </w:rPr>
            </w:pPr>
          </w:p>
        </w:tc>
      </w:tr>
      <w:tr w:rsidR="00974B1E" w:rsidRPr="00974B1E" w14:paraId="156960FD" w14:textId="77777777" w:rsidTr="00974B1E">
        <w:tc>
          <w:tcPr>
            <w:tcW w:w="10348" w:type="dxa"/>
            <w:gridSpan w:val="7"/>
            <w:shd w:val="clear" w:color="auto" w:fill="auto"/>
          </w:tcPr>
          <w:p w14:paraId="6BA633C1"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3.4.2 Impactul asupra mediului concurențial si domeniul ajutoarelor de stat</w:t>
            </w:r>
          </w:p>
          <w:p w14:paraId="621C7197"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783E9F12" w14:textId="77777777" w:rsidR="00974B1E" w:rsidRPr="00974B1E" w:rsidRDefault="00974B1E" w:rsidP="00974B1E">
            <w:pPr>
              <w:contextualSpacing/>
              <w:jc w:val="both"/>
              <w:rPr>
                <w:rFonts w:ascii="Times New Roman" w:eastAsia="Times New Roman" w:hAnsi="Times New Roman" w:cs="Times New Roman"/>
                <w:b/>
                <w:bCs/>
                <w:sz w:val="28"/>
                <w:lang w:eastAsia="en-US"/>
              </w:rPr>
            </w:pPr>
          </w:p>
        </w:tc>
      </w:tr>
      <w:tr w:rsidR="00974B1E" w:rsidRPr="00974B1E" w14:paraId="4B1C7802" w14:textId="77777777" w:rsidTr="00974B1E">
        <w:tc>
          <w:tcPr>
            <w:tcW w:w="10348" w:type="dxa"/>
            <w:gridSpan w:val="7"/>
            <w:shd w:val="clear" w:color="auto" w:fill="auto"/>
          </w:tcPr>
          <w:p w14:paraId="06BA8FAC"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3.5. Impactul asupra mediului de afaceri</w:t>
            </w:r>
          </w:p>
          <w:p w14:paraId="3E267115"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63CD03ED" w14:textId="77777777" w:rsidR="00974B1E" w:rsidRPr="00974B1E" w:rsidRDefault="00974B1E" w:rsidP="00974B1E">
            <w:pPr>
              <w:contextualSpacing/>
              <w:jc w:val="both"/>
              <w:rPr>
                <w:rFonts w:ascii="Times New Roman" w:eastAsia="Times New Roman" w:hAnsi="Times New Roman" w:cs="Times New Roman"/>
                <w:sz w:val="28"/>
                <w:lang w:eastAsia="en-US"/>
              </w:rPr>
            </w:pPr>
          </w:p>
        </w:tc>
      </w:tr>
      <w:tr w:rsidR="00974B1E" w:rsidRPr="00974B1E" w14:paraId="0B5ED4C5" w14:textId="77777777" w:rsidTr="00974B1E">
        <w:tc>
          <w:tcPr>
            <w:tcW w:w="10348" w:type="dxa"/>
            <w:gridSpan w:val="7"/>
            <w:shd w:val="clear" w:color="auto" w:fill="auto"/>
          </w:tcPr>
          <w:p w14:paraId="1E34C78F"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lastRenderedPageBreak/>
              <w:t>3.6 Impactul asupra mediului înconjurător</w:t>
            </w:r>
          </w:p>
          <w:p w14:paraId="69D882D4"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321FDC9A" w14:textId="77777777" w:rsidR="00974B1E" w:rsidRPr="00974B1E" w:rsidRDefault="00974B1E" w:rsidP="00974B1E">
            <w:pPr>
              <w:contextualSpacing/>
              <w:jc w:val="center"/>
              <w:rPr>
                <w:rFonts w:ascii="Times New Roman" w:eastAsia="Times New Roman" w:hAnsi="Times New Roman" w:cs="Times New Roman"/>
                <w:b/>
                <w:bCs/>
                <w:sz w:val="28"/>
                <w:lang w:eastAsia="en-US"/>
              </w:rPr>
            </w:pPr>
          </w:p>
        </w:tc>
      </w:tr>
      <w:tr w:rsidR="00974B1E" w:rsidRPr="00974B1E" w14:paraId="38DE86F1" w14:textId="77777777" w:rsidTr="00974B1E">
        <w:tc>
          <w:tcPr>
            <w:tcW w:w="10348" w:type="dxa"/>
            <w:gridSpan w:val="7"/>
            <w:shd w:val="clear" w:color="auto" w:fill="auto"/>
          </w:tcPr>
          <w:p w14:paraId="50152E5B"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3.7 Evaluarea costurilor și beneficiilor din perspectiva inovării și digitalizării</w:t>
            </w:r>
          </w:p>
          <w:p w14:paraId="57A03A04"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74085286" w14:textId="77777777" w:rsidTr="00974B1E">
        <w:tc>
          <w:tcPr>
            <w:tcW w:w="10348" w:type="dxa"/>
            <w:gridSpan w:val="7"/>
            <w:shd w:val="clear" w:color="auto" w:fill="auto"/>
          </w:tcPr>
          <w:p w14:paraId="4BEB9D13"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shd w:val="clear" w:color="auto" w:fill="FFFFFF"/>
                <w:lang w:eastAsia="en-US"/>
              </w:rPr>
              <w:t>3.8 Evaluarea costurilor și beneficiilor din perspectiva dezvoltării durabile</w:t>
            </w:r>
          </w:p>
          <w:p w14:paraId="28F5AD5B"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1D9D5FEA" w14:textId="77777777" w:rsidTr="00974B1E">
        <w:tc>
          <w:tcPr>
            <w:tcW w:w="10348" w:type="dxa"/>
            <w:gridSpan w:val="7"/>
            <w:shd w:val="clear" w:color="auto" w:fill="auto"/>
          </w:tcPr>
          <w:p w14:paraId="7E52D00B"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3.9 Alte informații</w:t>
            </w:r>
          </w:p>
          <w:p w14:paraId="4A042F74" w14:textId="77777777" w:rsidR="00974B1E" w:rsidRPr="00974B1E" w:rsidRDefault="00974B1E" w:rsidP="00974B1E">
            <w:pPr>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Nu au fost identificate</w:t>
            </w:r>
          </w:p>
        </w:tc>
      </w:tr>
      <w:tr w:rsidR="00974B1E" w:rsidRPr="00974B1E" w14:paraId="1633AC55" w14:textId="77777777" w:rsidTr="00974B1E">
        <w:tc>
          <w:tcPr>
            <w:tcW w:w="10348" w:type="dxa"/>
            <w:gridSpan w:val="7"/>
            <w:shd w:val="clear" w:color="auto" w:fill="auto"/>
          </w:tcPr>
          <w:p w14:paraId="397567A1" w14:textId="77777777" w:rsidR="00974B1E" w:rsidRPr="00974B1E" w:rsidRDefault="00974B1E" w:rsidP="00974B1E">
            <w:pPr>
              <w:tabs>
                <w:tab w:val="left" w:pos="567"/>
              </w:tabs>
              <w:contextualSpacing/>
              <w:jc w:val="center"/>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Secțiunea a 4-a</w:t>
            </w:r>
          </w:p>
          <w:p w14:paraId="68155A3C" w14:textId="77777777" w:rsidR="00974B1E" w:rsidRPr="00974B1E" w:rsidRDefault="00974B1E" w:rsidP="00974B1E">
            <w:pPr>
              <w:contextualSpacing/>
              <w:jc w:val="center"/>
              <w:rPr>
                <w:rFonts w:ascii="Times New Roman" w:hAnsi="Times New Roman" w:cs="Times New Roman"/>
                <w:b/>
                <w:bCs/>
                <w:sz w:val="28"/>
              </w:rPr>
            </w:pPr>
            <w:r w:rsidRPr="00974B1E">
              <w:rPr>
                <w:rFonts w:ascii="Times New Roman" w:hAnsi="Times New Roman" w:cs="Times New Roman"/>
                <w:b/>
                <w:bCs/>
                <w:sz w:val="28"/>
              </w:rPr>
              <w:t>Impactul financiar asupra bugetului general consolidat atât pe termen scurt, pentru anul curent, cât și pe termen lung (pe 5 ani), inclusiv informații cu privire la cheltuieli și venituri.</w:t>
            </w:r>
          </w:p>
        </w:tc>
      </w:tr>
      <w:tr w:rsidR="00974B1E" w:rsidRPr="00974B1E" w14:paraId="21DF783C" w14:textId="77777777" w:rsidTr="00974B1E">
        <w:tc>
          <w:tcPr>
            <w:tcW w:w="10348" w:type="dxa"/>
            <w:gridSpan w:val="7"/>
            <w:shd w:val="clear" w:color="auto" w:fill="auto"/>
          </w:tcPr>
          <w:p w14:paraId="5766E802" w14:textId="77777777" w:rsidR="00974B1E" w:rsidRPr="00974B1E" w:rsidRDefault="00974B1E" w:rsidP="00974B1E">
            <w:pPr>
              <w:tabs>
                <w:tab w:val="left" w:pos="567"/>
              </w:tabs>
              <w:contextualSpacing/>
              <w:jc w:val="right"/>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 în mii lei (RON) -</w:t>
            </w:r>
          </w:p>
        </w:tc>
      </w:tr>
      <w:tr w:rsidR="00974B1E" w:rsidRPr="00974B1E" w14:paraId="417D842D" w14:textId="77777777" w:rsidTr="00974B1E">
        <w:tc>
          <w:tcPr>
            <w:tcW w:w="2693" w:type="dxa"/>
            <w:shd w:val="clear" w:color="auto" w:fill="auto"/>
          </w:tcPr>
          <w:p w14:paraId="151451AB" w14:textId="77777777" w:rsidR="00974B1E" w:rsidRPr="00974B1E" w:rsidRDefault="00974B1E" w:rsidP="00974B1E">
            <w:pPr>
              <w:tabs>
                <w:tab w:val="left" w:pos="567"/>
              </w:tabs>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Indicatori</w:t>
            </w:r>
          </w:p>
        </w:tc>
        <w:tc>
          <w:tcPr>
            <w:tcW w:w="1419" w:type="dxa"/>
            <w:shd w:val="clear" w:color="auto" w:fill="auto"/>
          </w:tcPr>
          <w:p w14:paraId="478DC59E" w14:textId="77777777" w:rsidR="00974B1E" w:rsidRPr="00974B1E" w:rsidRDefault="00974B1E" w:rsidP="00974B1E">
            <w:pPr>
              <w:tabs>
                <w:tab w:val="left" w:pos="567"/>
              </w:tabs>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Anul curent</w:t>
            </w:r>
          </w:p>
        </w:tc>
        <w:tc>
          <w:tcPr>
            <w:tcW w:w="2338" w:type="dxa"/>
            <w:gridSpan w:val="4"/>
            <w:shd w:val="clear" w:color="auto" w:fill="auto"/>
          </w:tcPr>
          <w:p w14:paraId="24E31697" w14:textId="77777777" w:rsidR="00974B1E" w:rsidRPr="00974B1E" w:rsidRDefault="00974B1E" w:rsidP="00974B1E">
            <w:pPr>
              <w:tabs>
                <w:tab w:val="left" w:pos="567"/>
              </w:tabs>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Următorii patru ani</w:t>
            </w:r>
          </w:p>
        </w:tc>
        <w:tc>
          <w:tcPr>
            <w:tcW w:w="3898" w:type="dxa"/>
            <w:shd w:val="clear" w:color="auto" w:fill="auto"/>
          </w:tcPr>
          <w:p w14:paraId="36E670AE" w14:textId="77777777" w:rsidR="00974B1E" w:rsidRPr="00974B1E" w:rsidRDefault="00974B1E" w:rsidP="00974B1E">
            <w:pPr>
              <w:tabs>
                <w:tab w:val="left" w:pos="567"/>
              </w:tabs>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Media pe cinci ani</w:t>
            </w:r>
          </w:p>
        </w:tc>
      </w:tr>
      <w:tr w:rsidR="00974B1E" w:rsidRPr="00974B1E" w14:paraId="2E987CB9" w14:textId="77777777" w:rsidTr="00974B1E">
        <w:tc>
          <w:tcPr>
            <w:tcW w:w="2693" w:type="dxa"/>
            <w:shd w:val="clear" w:color="auto" w:fill="auto"/>
          </w:tcPr>
          <w:p w14:paraId="07447856"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1</w:t>
            </w:r>
          </w:p>
        </w:tc>
        <w:tc>
          <w:tcPr>
            <w:tcW w:w="1419" w:type="dxa"/>
            <w:shd w:val="clear" w:color="auto" w:fill="auto"/>
          </w:tcPr>
          <w:p w14:paraId="68C92161"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2</w:t>
            </w:r>
          </w:p>
        </w:tc>
        <w:tc>
          <w:tcPr>
            <w:tcW w:w="584" w:type="dxa"/>
            <w:shd w:val="clear" w:color="auto" w:fill="auto"/>
          </w:tcPr>
          <w:p w14:paraId="0712718A"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3</w:t>
            </w:r>
          </w:p>
        </w:tc>
        <w:tc>
          <w:tcPr>
            <w:tcW w:w="585" w:type="dxa"/>
            <w:shd w:val="clear" w:color="auto" w:fill="auto"/>
          </w:tcPr>
          <w:p w14:paraId="699A72CD"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4</w:t>
            </w:r>
          </w:p>
        </w:tc>
        <w:tc>
          <w:tcPr>
            <w:tcW w:w="584" w:type="dxa"/>
            <w:shd w:val="clear" w:color="auto" w:fill="auto"/>
          </w:tcPr>
          <w:p w14:paraId="65332119"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5</w:t>
            </w:r>
          </w:p>
        </w:tc>
        <w:tc>
          <w:tcPr>
            <w:tcW w:w="585" w:type="dxa"/>
            <w:shd w:val="clear" w:color="auto" w:fill="auto"/>
          </w:tcPr>
          <w:p w14:paraId="7589BB3B"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6</w:t>
            </w:r>
          </w:p>
        </w:tc>
        <w:tc>
          <w:tcPr>
            <w:tcW w:w="3898" w:type="dxa"/>
            <w:shd w:val="clear" w:color="auto" w:fill="auto"/>
          </w:tcPr>
          <w:p w14:paraId="3FE0D001" w14:textId="77777777" w:rsidR="00974B1E" w:rsidRPr="00974B1E" w:rsidRDefault="00974B1E" w:rsidP="00974B1E">
            <w:pPr>
              <w:tabs>
                <w:tab w:val="left" w:pos="567"/>
              </w:tabs>
              <w:contextualSpacing/>
              <w:jc w:val="center"/>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7</w:t>
            </w:r>
          </w:p>
        </w:tc>
      </w:tr>
      <w:tr w:rsidR="00974B1E" w:rsidRPr="00974B1E" w14:paraId="2563F1B2" w14:textId="77777777" w:rsidTr="00974B1E">
        <w:tc>
          <w:tcPr>
            <w:tcW w:w="2693" w:type="dxa"/>
            <w:shd w:val="clear" w:color="auto" w:fill="auto"/>
          </w:tcPr>
          <w:p w14:paraId="2AF58E3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4.1 Modificări ale veniturilor bugetare, plus/minus, din care:</w:t>
            </w:r>
          </w:p>
        </w:tc>
        <w:tc>
          <w:tcPr>
            <w:tcW w:w="1419" w:type="dxa"/>
            <w:shd w:val="clear" w:color="auto" w:fill="auto"/>
          </w:tcPr>
          <w:p w14:paraId="295C9E2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612B37E5"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520C3936"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39FBB179"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07D4352B"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73086DA9" w14:textId="77777777" w:rsidR="00974B1E" w:rsidRPr="00974B1E" w:rsidRDefault="00974B1E" w:rsidP="00974B1E">
            <w:pPr>
              <w:tabs>
                <w:tab w:val="left" w:pos="567"/>
              </w:tabs>
              <w:contextualSpacing/>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738C017B" w14:textId="77777777" w:rsidTr="00974B1E">
        <w:tc>
          <w:tcPr>
            <w:tcW w:w="2693" w:type="dxa"/>
            <w:shd w:val="clear" w:color="auto" w:fill="auto"/>
          </w:tcPr>
          <w:p w14:paraId="063BF28A"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a) buget de stat, din acesta:</w:t>
            </w:r>
          </w:p>
          <w:p w14:paraId="44D44670"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i. impozit pe profit</w:t>
            </w:r>
          </w:p>
          <w:p w14:paraId="1E9F1A45" w14:textId="77777777" w:rsidR="00974B1E" w:rsidRPr="00974B1E" w:rsidRDefault="00974B1E" w:rsidP="00974B1E">
            <w:pPr>
              <w:tabs>
                <w:tab w:val="left" w:pos="567"/>
              </w:tabs>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ii. impozit pe venit</w:t>
            </w:r>
          </w:p>
        </w:tc>
        <w:tc>
          <w:tcPr>
            <w:tcW w:w="1419" w:type="dxa"/>
            <w:shd w:val="clear" w:color="auto" w:fill="auto"/>
          </w:tcPr>
          <w:p w14:paraId="58BF8BE7"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4766F7A8"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5437C098"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79E47BE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4D715FD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1175E98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61C2B0DB" w14:textId="77777777" w:rsidTr="00974B1E">
        <w:tc>
          <w:tcPr>
            <w:tcW w:w="2693" w:type="dxa"/>
            <w:shd w:val="clear" w:color="auto" w:fill="auto"/>
          </w:tcPr>
          <w:p w14:paraId="5D21C30B"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b) bugete locale</w:t>
            </w:r>
          </w:p>
          <w:p w14:paraId="73446478"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i. impozit pe profit</w:t>
            </w:r>
          </w:p>
        </w:tc>
        <w:tc>
          <w:tcPr>
            <w:tcW w:w="1419" w:type="dxa"/>
            <w:shd w:val="clear" w:color="auto" w:fill="auto"/>
          </w:tcPr>
          <w:p w14:paraId="21CF49E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2852010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6CFD22AE"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46286A9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178D122C"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19FEDF2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43B7B407" w14:textId="77777777" w:rsidTr="00974B1E">
        <w:tc>
          <w:tcPr>
            <w:tcW w:w="2693" w:type="dxa"/>
            <w:shd w:val="clear" w:color="auto" w:fill="auto"/>
          </w:tcPr>
          <w:p w14:paraId="0507A06C"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c) bugetul asigurărilor sociale de stat:</w:t>
            </w:r>
          </w:p>
          <w:p w14:paraId="10A2011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i. contribuții de asigurări</w:t>
            </w:r>
          </w:p>
        </w:tc>
        <w:tc>
          <w:tcPr>
            <w:tcW w:w="1419" w:type="dxa"/>
            <w:shd w:val="clear" w:color="auto" w:fill="auto"/>
          </w:tcPr>
          <w:p w14:paraId="320F94A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1AC5F22E"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36E894B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139D3D2B"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12405F8F"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4A9EA89F"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2CBBAAE4" w14:textId="77777777" w:rsidTr="00974B1E">
        <w:tc>
          <w:tcPr>
            <w:tcW w:w="2693" w:type="dxa"/>
            <w:shd w:val="clear" w:color="auto" w:fill="auto"/>
          </w:tcPr>
          <w:p w14:paraId="79824954"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 xml:space="preserve">d) alte tipuri de venituri </w:t>
            </w:r>
          </w:p>
          <w:p w14:paraId="16442516"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(se va menționa natura acestora)</w:t>
            </w:r>
          </w:p>
        </w:tc>
        <w:tc>
          <w:tcPr>
            <w:tcW w:w="1419" w:type="dxa"/>
            <w:shd w:val="clear" w:color="auto" w:fill="auto"/>
          </w:tcPr>
          <w:p w14:paraId="4F4F8359"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386EDCAD"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1014AF8B"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049F210C"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67C369A7"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4EB91085"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4AD621B5" w14:textId="77777777" w:rsidTr="00974B1E">
        <w:tc>
          <w:tcPr>
            <w:tcW w:w="2693" w:type="dxa"/>
            <w:shd w:val="clear" w:color="auto" w:fill="auto"/>
          </w:tcPr>
          <w:p w14:paraId="3697A7DF"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4.2 Modificări ale cheltuielilor bugetare, plus/minus, din care:</w:t>
            </w:r>
          </w:p>
        </w:tc>
        <w:tc>
          <w:tcPr>
            <w:tcW w:w="1419" w:type="dxa"/>
            <w:shd w:val="clear" w:color="auto" w:fill="auto"/>
          </w:tcPr>
          <w:p w14:paraId="730FF4F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4634C71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71C5F1C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51D8486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715DDEB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39353F9C"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0A7C36EA" w14:textId="77777777" w:rsidTr="00974B1E">
        <w:tc>
          <w:tcPr>
            <w:tcW w:w="2693" w:type="dxa"/>
            <w:shd w:val="clear" w:color="auto" w:fill="auto"/>
          </w:tcPr>
          <w:p w14:paraId="13D7F506"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a) buget de stat, din acesta:</w:t>
            </w:r>
          </w:p>
          <w:p w14:paraId="5EDF999B" w14:textId="77777777" w:rsidR="00974B1E" w:rsidRPr="00974B1E" w:rsidRDefault="00974B1E" w:rsidP="00000D3B">
            <w:pPr>
              <w:numPr>
                <w:ilvl w:val="0"/>
                <w:numId w:val="5"/>
              </w:numPr>
              <w:tabs>
                <w:tab w:val="left" w:pos="567"/>
              </w:tabs>
              <w:spacing w:before="0" w:after="0"/>
              <w:ind w:left="0"/>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cheltuieli de personal</w:t>
            </w:r>
          </w:p>
          <w:p w14:paraId="4314B284"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 xml:space="preserve">     ii. bunuri și servicii</w:t>
            </w:r>
          </w:p>
        </w:tc>
        <w:tc>
          <w:tcPr>
            <w:tcW w:w="1419" w:type="dxa"/>
            <w:shd w:val="clear" w:color="auto" w:fill="auto"/>
          </w:tcPr>
          <w:p w14:paraId="0C11385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0BAA1E0C"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184F62B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3889D9D9"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1B77207E"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44264044"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255AB73E" w14:textId="77777777" w:rsidTr="00974B1E">
        <w:tc>
          <w:tcPr>
            <w:tcW w:w="2693" w:type="dxa"/>
            <w:shd w:val="clear" w:color="auto" w:fill="auto"/>
          </w:tcPr>
          <w:p w14:paraId="5A536A0D"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b) bugete locale:</w:t>
            </w:r>
          </w:p>
          <w:p w14:paraId="4D1853A8" w14:textId="77777777" w:rsidR="00974B1E" w:rsidRPr="00974B1E" w:rsidRDefault="00974B1E" w:rsidP="00000D3B">
            <w:pPr>
              <w:numPr>
                <w:ilvl w:val="0"/>
                <w:numId w:val="8"/>
              </w:numPr>
              <w:tabs>
                <w:tab w:val="left" w:pos="567"/>
              </w:tabs>
              <w:spacing w:before="0" w:after="0"/>
              <w:ind w:left="0"/>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cheltuieli de personal</w:t>
            </w:r>
          </w:p>
          <w:p w14:paraId="394E3331" w14:textId="77777777" w:rsidR="00974B1E" w:rsidRPr="00974B1E" w:rsidRDefault="00974B1E" w:rsidP="00000D3B">
            <w:pPr>
              <w:numPr>
                <w:ilvl w:val="0"/>
                <w:numId w:val="8"/>
              </w:numPr>
              <w:tabs>
                <w:tab w:val="left" w:pos="567"/>
              </w:tabs>
              <w:spacing w:before="0" w:after="0"/>
              <w:ind w:left="0"/>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 xml:space="preserve"> bunuri și servicii</w:t>
            </w:r>
          </w:p>
        </w:tc>
        <w:tc>
          <w:tcPr>
            <w:tcW w:w="1419" w:type="dxa"/>
            <w:shd w:val="clear" w:color="auto" w:fill="auto"/>
          </w:tcPr>
          <w:p w14:paraId="080EAC8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35FC9234"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3581975A"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479835F4"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355ABED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7556FDFD"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26BEDEEC" w14:textId="77777777" w:rsidTr="00974B1E">
        <w:tc>
          <w:tcPr>
            <w:tcW w:w="2693" w:type="dxa"/>
            <w:shd w:val="clear" w:color="auto" w:fill="auto"/>
          </w:tcPr>
          <w:p w14:paraId="24348165"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lastRenderedPageBreak/>
              <w:t>c) bugetul asigurărilor sociale de stat:</w:t>
            </w:r>
          </w:p>
          <w:p w14:paraId="0D54B831" w14:textId="77777777" w:rsidR="00974B1E" w:rsidRPr="00974B1E" w:rsidRDefault="00974B1E" w:rsidP="00000D3B">
            <w:pPr>
              <w:numPr>
                <w:ilvl w:val="0"/>
                <w:numId w:val="7"/>
              </w:numPr>
              <w:tabs>
                <w:tab w:val="left" w:pos="567"/>
              </w:tabs>
              <w:spacing w:before="0" w:after="0"/>
              <w:ind w:left="0"/>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cheltuieli de personal</w:t>
            </w:r>
          </w:p>
          <w:p w14:paraId="062AE1A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 xml:space="preserve">     ii. bunuri și servicii</w:t>
            </w:r>
          </w:p>
        </w:tc>
        <w:tc>
          <w:tcPr>
            <w:tcW w:w="1419" w:type="dxa"/>
            <w:shd w:val="clear" w:color="auto" w:fill="auto"/>
          </w:tcPr>
          <w:p w14:paraId="361EAF5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52385106"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55893F86"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0D56EA8C"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5A70C1CB"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32C766C8"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568C4371" w14:textId="77777777" w:rsidTr="00974B1E">
        <w:tc>
          <w:tcPr>
            <w:tcW w:w="2693" w:type="dxa"/>
            <w:shd w:val="clear" w:color="auto" w:fill="auto"/>
          </w:tcPr>
          <w:p w14:paraId="037ADC87"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d) alte tipuri de cheltuieli</w:t>
            </w:r>
          </w:p>
          <w:p w14:paraId="1B6AE3E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(se va menționa natura acestora)</w:t>
            </w:r>
          </w:p>
        </w:tc>
        <w:tc>
          <w:tcPr>
            <w:tcW w:w="1419" w:type="dxa"/>
            <w:shd w:val="clear" w:color="auto" w:fill="auto"/>
          </w:tcPr>
          <w:p w14:paraId="6EB541D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3AAB04A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4DDD91B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482B2125"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39A36D38"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4DA1E2F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r>
      <w:tr w:rsidR="00974B1E" w:rsidRPr="00974B1E" w14:paraId="6D40E928" w14:textId="77777777" w:rsidTr="00974B1E">
        <w:tc>
          <w:tcPr>
            <w:tcW w:w="2693" w:type="dxa"/>
            <w:shd w:val="clear" w:color="auto" w:fill="auto"/>
          </w:tcPr>
          <w:p w14:paraId="5E04249C"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4.3 Impact financiar, plus/minus, din care:</w:t>
            </w:r>
          </w:p>
          <w:p w14:paraId="5FFD575A" w14:textId="77777777" w:rsidR="00974B1E" w:rsidRPr="00974B1E" w:rsidRDefault="00974B1E" w:rsidP="00974B1E">
            <w:pPr>
              <w:tabs>
                <w:tab w:val="left" w:pos="567"/>
              </w:tabs>
              <w:contextualSpacing/>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a)</w:t>
            </w:r>
            <w:r w:rsidRPr="00974B1E">
              <w:rPr>
                <w:rFonts w:ascii="Times New Roman" w:eastAsia="Times New Roman" w:hAnsi="Times New Roman" w:cs="Times New Roman"/>
                <w:sz w:val="28"/>
                <w:vertAlign w:val="superscript"/>
                <w:lang w:eastAsia="en-US"/>
              </w:rPr>
              <w:t xml:space="preserve"> </w:t>
            </w:r>
            <w:r w:rsidRPr="00974B1E">
              <w:rPr>
                <w:rFonts w:ascii="Times New Roman" w:eastAsia="Times New Roman" w:hAnsi="Times New Roman" w:cs="Times New Roman"/>
                <w:sz w:val="28"/>
                <w:lang w:eastAsia="en-US"/>
              </w:rPr>
              <w:t>buget de stat</w:t>
            </w:r>
          </w:p>
          <w:p w14:paraId="150CFA0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b) bugete locale</w:t>
            </w:r>
          </w:p>
        </w:tc>
        <w:tc>
          <w:tcPr>
            <w:tcW w:w="1419" w:type="dxa"/>
            <w:shd w:val="clear" w:color="auto" w:fill="auto"/>
          </w:tcPr>
          <w:p w14:paraId="2DDFB7D4"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7A9C1415"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50BB623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3FB2AF5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44FC952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28F229F8"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4F58E8F3" w14:textId="77777777" w:rsidTr="00974B1E">
        <w:tc>
          <w:tcPr>
            <w:tcW w:w="2693" w:type="dxa"/>
            <w:shd w:val="clear" w:color="auto" w:fill="auto"/>
          </w:tcPr>
          <w:p w14:paraId="6E3D8A1B"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4.4 Propuneri pentru acoperirea creșterii cheltuielilor bugetare</w:t>
            </w:r>
          </w:p>
        </w:tc>
        <w:tc>
          <w:tcPr>
            <w:tcW w:w="1419" w:type="dxa"/>
            <w:shd w:val="clear" w:color="auto" w:fill="auto"/>
          </w:tcPr>
          <w:p w14:paraId="49E82146"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695150D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6F9672AF"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79BAA11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07C25FB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46DE0B0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2DA48A40" w14:textId="77777777" w:rsidTr="00974B1E">
        <w:tc>
          <w:tcPr>
            <w:tcW w:w="2693" w:type="dxa"/>
            <w:shd w:val="clear" w:color="auto" w:fill="auto"/>
          </w:tcPr>
          <w:p w14:paraId="20ED85F9"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4.5 Propuneri pentru a compensa reducerea veniturilor bugetare</w:t>
            </w:r>
          </w:p>
        </w:tc>
        <w:tc>
          <w:tcPr>
            <w:tcW w:w="1419" w:type="dxa"/>
            <w:shd w:val="clear" w:color="auto" w:fill="auto"/>
          </w:tcPr>
          <w:p w14:paraId="5339772D"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5E9DCB65"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6690B78F"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58DEC8EE"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75CF467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2BCE8A8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3B0B1A90" w14:textId="77777777" w:rsidTr="00974B1E">
        <w:tc>
          <w:tcPr>
            <w:tcW w:w="2693" w:type="dxa"/>
            <w:shd w:val="clear" w:color="auto" w:fill="auto"/>
          </w:tcPr>
          <w:p w14:paraId="1C5877BE"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sz w:val="28"/>
                <w:lang w:eastAsia="en-US"/>
              </w:rPr>
              <w:t>4.6 Calcule detaliate privind fundamentarea modificărilor veniturilor și/sau cheltuielilor bugetare</w:t>
            </w:r>
          </w:p>
        </w:tc>
        <w:tc>
          <w:tcPr>
            <w:tcW w:w="1419" w:type="dxa"/>
            <w:shd w:val="clear" w:color="auto" w:fill="auto"/>
          </w:tcPr>
          <w:p w14:paraId="08F67A3C"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72BC0AD6"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32F8B90A"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4" w:type="dxa"/>
            <w:shd w:val="clear" w:color="auto" w:fill="auto"/>
          </w:tcPr>
          <w:p w14:paraId="0ADF93DF"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585" w:type="dxa"/>
            <w:shd w:val="clear" w:color="auto" w:fill="auto"/>
          </w:tcPr>
          <w:p w14:paraId="3E388051"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p>
        </w:tc>
        <w:tc>
          <w:tcPr>
            <w:tcW w:w="3898" w:type="dxa"/>
            <w:shd w:val="clear" w:color="auto" w:fill="auto"/>
          </w:tcPr>
          <w:p w14:paraId="189F8702"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6E0B17F7" w14:textId="77777777" w:rsidTr="00974B1E">
        <w:tc>
          <w:tcPr>
            <w:tcW w:w="10348" w:type="dxa"/>
            <w:gridSpan w:val="7"/>
            <w:shd w:val="clear" w:color="auto" w:fill="auto"/>
          </w:tcPr>
          <w:p w14:paraId="3406E10D" w14:textId="77777777" w:rsidR="00974B1E" w:rsidRPr="00974B1E" w:rsidRDefault="00974B1E" w:rsidP="00974B1E">
            <w:pPr>
              <w:autoSpaceDE w:val="0"/>
              <w:autoSpaceDN w:val="0"/>
              <w:adjustRightInd w:val="0"/>
              <w:contextualSpacing/>
              <w:jc w:val="both"/>
              <w:rPr>
                <w:rFonts w:ascii="Times New Roman" w:hAnsi="Times New Roman" w:cs="Times New Roman"/>
                <w:b/>
                <w:bCs/>
                <w:sz w:val="28"/>
              </w:rPr>
            </w:pPr>
            <w:r w:rsidRPr="00974B1E">
              <w:rPr>
                <w:rFonts w:ascii="Times New Roman" w:eastAsia="Times New Roman" w:hAnsi="Times New Roman" w:cs="Times New Roman"/>
                <w:b/>
                <w:bCs/>
                <w:sz w:val="28"/>
                <w:lang w:eastAsia="en-US"/>
              </w:rPr>
              <w:t xml:space="preserve">4.7 Prezentarea, </w:t>
            </w:r>
            <w:r w:rsidRPr="00974B1E">
              <w:rPr>
                <w:rFonts w:ascii="Times New Roman" w:hAnsi="Times New Roman" w:cs="Times New Roman"/>
                <w:b/>
                <w:bCs/>
                <w:sz w:val="28"/>
              </w:rPr>
              <w:t>în cazul proiectelor de acte normative a căror adoptare atrage majorarea cheltuielilor bugetare, a următoarelor documente:</w:t>
            </w:r>
          </w:p>
          <w:p w14:paraId="06F4884B" w14:textId="77777777" w:rsidR="00974B1E" w:rsidRPr="00974B1E" w:rsidRDefault="00974B1E" w:rsidP="00974B1E">
            <w:pPr>
              <w:autoSpaceDE w:val="0"/>
              <w:autoSpaceDN w:val="0"/>
              <w:adjustRightInd w:val="0"/>
              <w:contextualSpacing/>
              <w:jc w:val="both"/>
              <w:rPr>
                <w:rFonts w:ascii="Times New Roman" w:hAnsi="Times New Roman" w:cs="Times New Roman"/>
                <w:sz w:val="28"/>
              </w:rPr>
            </w:pPr>
            <w:r w:rsidRPr="00974B1E">
              <w:rPr>
                <w:rFonts w:ascii="Times New Roman" w:hAnsi="Times New Roman" w:cs="Times New Roman"/>
                <w:sz w:val="28"/>
              </w:rPr>
              <w:t xml:space="preserve">a) fișa financiară prevăzută la art.15 din </w:t>
            </w:r>
            <w:r w:rsidRPr="00974B1E">
              <w:rPr>
                <w:rFonts w:ascii="Times New Roman" w:hAnsi="Times New Roman" w:cs="Times New Roman"/>
                <w:i/>
                <w:sz w:val="28"/>
              </w:rPr>
              <w:t>Legea nr. 500/2002 privind finanțele publice</w:t>
            </w:r>
            <w:r w:rsidRPr="00974B1E">
              <w:rPr>
                <w:rFonts w:ascii="Times New Roman" w:hAnsi="Times New Roman" w:cs="Times New Roman"/>
                <w:sz w:val="28"/>
              </w:rPr>
              <w:t>, cu modificările și completările ulterioare, însoțită de ipotezele și metodologia de calcul utilizată;</w:t>
            </w:r>
          </w:p>
          <w:p w14:paraId="6E1D4D2E" w14:textId="77777777" w:rsidR="00974B1E" w:rsidRPr="00974B1E" w:rsidRDefault="00974B1E" w:rsidP="00974B1E">
            <w:pPr>
              <w:tabs>
                <w:tab w:val="left" w:pos="567"/>
              </w:tabs>
              <w:contextualSpacing/>
              <w:jc w:val="both"/>
              <w:rPr>
                <w:rFonts w:ascii="Times New Roman" w:hAnsi="Times New Roman" w:cs="Times New Roman"/>
                <w:sz w:val="28"/>
              </w:rPr>
            </w:pPr>
            <w:r w:rsidRPr="00974B1E">
              <w:rPr>
                <w:rFonts w:ascii="Times New Roman" w:hAnsi="Times New Roman" w:cs="Times New Roman"/>
                <w:sz w:val="28"/>
              </w:rPr>
              <w:t>b)  majorarea de cheltuială respectivă este compatibilă cu obiectivele și prioritățile strategice specificate în strategia fiscal-bugetară, cu legea bugetară anuală și cu plafoanele de cheltuieli prezentate în strategia fiscal-bugetară.</w:t>
            </w:r>
          </w:p>
          <w:p w14:paraId="7526D6CB" w14:textId="77777777" w:rsidR="00974B1E" w:rsidRPr="00974B1E" w:rsidRDefault="00974B1E" w:rsidP="00974B1E">
            <w:pPr>
              <w:tabs>
                <w:tab w:val="left" w:pos="567"/>
              </w:tabs>
              <w:contextualSpacing/>
              <w:jc w:val="both"/>
              <w:rPr>
                <w:rFonts w:ascii="Times New Roman" w:eastAsia="Times New Roman" w:hAnsi="Times New Roman" w:cs="Times New Roman"/>
                <w:b/>
                <w:bCs/>
                <w:sz w:val="28"/>
                <w:lang w:eastAsia="en-US"/>
              </w:rPr>
            </w:pPr>
          </w:p>
        </w:tc>
      </w:tr>
      <w:tr w:rsidR="00974B1E" w:rsidRPr="00974B1E" w14:paraId="2FFB249F" w14:textId="77777777" w:rsidTr="00974B1E">
        <w:tc>
          <w:tcPr>
            <w:tcW w:w="10348" w:type="dxa"/>
            <w:gridSpan w:val="7"/>
            <w:shd w:val="clear" w:color="auto" w:fill="auto"/>
          </w:tcPr>
          <w:p w14:paraId="3AA34010"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4.8 Alte informații</w:t>
            </w:r>
          </w:p>
          <w:p w14:paraId="23DD7DDB" w14:textId="77777777" w:rsidR="00974B1E" w:rsidRPr="00974B1E" w:rsidRDefault="00974B1E" w:rsidP="00974B1E">
            <w:pPr>
              <w:tabs>
                <w:tab w:val="left" w:pos="567"/>
              </w:tabs>
              <w:contextualSpacing/>
              <w:jc w:val="both"/>
              <w:rPr>
                <w:rFonts w:ascii="Times New Roman" w:eastAsia="Times New Roman" w:hAnsi="Times New Roman" w:cs="Times New Roman"/>
                <w:bCs/>
                <w:color w:val="FF0000"/>
                <w:sz w:val="28"/>
                <w:lang w:eastAsia="en-US"/>
              </w:rPr>
            </w:pPr>
            <w:r w:rsidRPr="00974B1E">
              <w:rPr>
                <w:rFonts w:ascii="Times New Roman" w:eastAsia="Times New Roman" w:hAnsi="Times New Roman" w:cs="Times New Roman"/>
                <w:bCs/>
                <w:sz w:val="28"/>
                <w:lang w:eastAsia="en-US"/>
              </w:rPr>
              <w:t>Promovarea prezentului proiect de act normativ nu generează impact financiar negativ.</w:t>
            </w:r>
          </w:p>
          <w:p w14:paraId="0331FE73" w14:textId="77777777" w:rsidR="00974B1E" w:rsidRPr="00974B1E" w:rsidRDefault="00974B1E" w:rsidP="00974B1E">
            <w:pPr>
              <w:tabs>
                <w:tab w:val="left" w:pos="567"/>
              </w:tabs>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Finanțarea cheltuielilor se va asigura în condițiile legii, cu încadrarea în prevederile bugetare aprobate.</w:t>
            </w:r>
          </w:p>
        </w:tc>
      </w:tr>
      <w:tr w:rsidR="00974B1E" w:rsidRPr="00974B1E" w14:paraId="3E6E2848" w14:textId="77777777" w:rsidTr="00974B1E">
        <w:tc>
          <w:tcPr>
            <w:tcW w:w="10348" w:type="dxa"/>
            <w:gridSpan w:val="7"/>
            <w:shd w:val="clear" w:color="auto" w:fill="auto"/>
          </w:tcPr>
          <w:p w14:paraId="50B8ACFF" w14:textId="77777777" w:rsidR="00974B1E" w:rsidRPr="00974B1E" w:rsidRDefault="00974B1E" w:rsidP="00974B1E">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Secțiunea a 5-a:</w:t>
            </w:r>
          </w:p>
          <w:p w14:paraId="57D19D2F" w14:textId="77777777" w:rsidR="00974B1E" w:rsidRPr="00974B1E" w:rsidRDefault="00974B1E" w:rsidP="00974B1E">
            <w:pPr>
              <w:tabs>
                <w:tab w:val="left" w:pos="567"/>
              </w:tabs>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Efectele prezentului act normativ asupra legislației în vigoare</w:t>
            </w:r>
          </w:p>
          <w:p w14:paraId="1F87F928" w14:textId="77777777" w:rsidR="00974B1E" w:rsidRPr="00974B1E" w:rsidRDefault="00974B1E" w:rsidP="00974B1E">
            <w:pPr>
              <w:tabs>
                <w:tab w:val="left" w:pos="567"/>
              </w:tabs>
              <w:contextualSpacing/>
              <w:jc w:val="center"/>
              <w:rPr>
                <w:rFonts w:ascii="Times New Roman" w:eastAsia="Times New Roman" w:hAnsi="Times New Roman" w:cs="Times New Roman"/>
                <w:b/>
                <w:bCs/>
                <w:sz w:val="28"/>
                <w:lang w:eastAsia="en-US"/>
              </w:rPr>
            </w:pPr>
          </w:p>
        </w:tc>
      </w:tr>
      <w:tr w:rsidR="00974B1E" w:rsidRPr="00974B1E" w14:paraId="6BE2429A" w14:textId="77777777" w:rsidTr="00974B1E">
        <w:tc>
          <w:tcPr>
            <w:tcW w:w="10348" w:type="dxa"/>
            <w:gridSpan w:val="7"/>
            <w:shd w:val="clear" w:color="auto" w:fill="auto"/>
          </w:tcPr>
          <w:p w14:paraId="230C2734"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5.1 Măsuri normative necesare pentru aplicarea prevederilor prezentului act normativ</w:t>
            </w:r>
          </w:p>
          <w:p w14:paraId="2448AF96"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 xml:space="preserve"> Prezentul act normativ nu se referă la acest subiect</w:t>
            </w:r>
          </w:p>
          <w:p w14:paraId="1384E217" w14:textId="77777777" w:rsidR="00974B1E" w:rsidRPr="00974B1E" w:rsidRDefault="00974B1E" w:rsidP="00974B1E">
            <w:pPr>
              <w:contextualSpacing/>
              <w:jc w:val="both"/>
              <w:rPr>
                <w:rFonts w:ascii="Times New Roman" w:eastAsia="Times New Roman" w:hAnsi="Times New Roman" w:cs="Times New Roman"/>
                <w:b/>
                <w:bCs/>
                <w:sz w:val="28"/>
                <w:lang w:eastAsia="en-US"/>
              </w:rPr>
            </w:pPr>
          </w:p>
        </w:tc>
      </w:tr>
      <w:tr w:rsidR="00974B1E" w:rsidRPr="00974B1E" w14:paraId="46105A22" w14:textId="77777777" w:rsidTr="00974B1E">
        <w:tc>
          <w:tcPr>
            <w:tcW w:w="10348" w:type="dxa"/>
            <w:gridSpan w:val="7"/>
            <w:shd w:val="clear" w:color="auto" w:fill="auto"/>
          </w:tcPr>
          <w:p w14:paraId="6221FB44" w14:textId="77777777" w:rsidR="00974B1E" w:rsidRPr="00974B1E" w:rsidRDefault="00974B1E" w:rsidP="00974B1E">
            <w:pPr>
              <w:contextualSpacing/>
              <w:jc w:val="both"/>
              <w:rPr>
                <w:rFonts w:ascii="Times New Roman" w:eastAsia="Times New Roman" w:hAnsi="Times New Roman" w:cs="Times New Roman"/>
                <w:b/>
                <w:bCs/>
                <w:iCs/>
                <w:sz w:val="28"/>
                <w:lang w:eastAsia="en-US"/>
              </w:rPr>
            </w:pPr>
            <w:r w:rsidRPr="00974B1E">
              <w:rPr>
                <w:rFonts w:ascii="Times New Roman" w:eastAsia="Times New Roman" w:hAnsi="Times New Roman" w:cs="Times New Roman"/>
                <w:b/>
                <w:bCs/>
                <w:iCs/>
                <w:sz w:val="28"/>
                <w:lang w:eastAsia="en-US"/>
              </w:rPr>
              <w:t>5.2 Impactul asupra legislației in domeniul achizițiilor publice</w:t>
            </w:r>
          </w:p>
          <w:p w14:paraId="4CB13A24"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3F11F121" w14:textId="77777777" w:rsidTr="00974B1E">
        <w:tc>
          <w:tcPr>
            <w:tcW w:w="10348" w:type="dxa"/>
            <w:gridSpan w:val="7"/>
            <w:shd w:val="clear" w:color="auto" w:fill="auto"/>
          </w:tcPr>
          <w:p w14:paraId="7C5EA922"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lastRenderedPageBreak/>
              <w:t xml:space="preserve">5.3 Conformitatea prezentului act normativ cu legislația UE (în cazul proiectelor ce transpun sau asigură aplicarea unor prevederi de drept UE). </w:t>
            </w:r>
          </w:p>
          <w:p w14:paraId="568B74F0"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36393232" w14:textId="77777777" w:rsidTr="00974B1E">
        <w:tc>
          <w:tcPr>
            <w:tcW w:w="10348" w:type="dxa"/>
            <w:gridSpan w:val="7"/>
            <w:shd w:val="clear" w:color="auto" w:fill="auto"/>
          </w:tcPr>
          <w:p w14:paraId="2E5C65F1"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5.3.1 Măsuri normative necesare transpunerii directivelor UE</w:t>
            </w:r>
          </w:p>
          <w:p w14:paraId="29BF980F" w14:textId="77777777" w:rsidR="00974B1E" w:rsidRPr="00974B1E" w:rsidRDefault="00974B1E" w:rsidP="00974B1E">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4C159DE6" w14:textId="77777777" w:rsidTr="00974B1E">
        <w:tc>
          <w:tcPr>
            <w:tcW w:w="10348" w:type="dxa"/>
            <w:gridSpan w:val="7"/>
            <w:shd w:val="clear" w:color="auto" w:fill="auto"/>
          </w:tcPr>
          <w:p w14:paraId="4B476B39"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5.3.2 Măsuri normative necesare aplicării actelor legislative UE  </w:t>
            </w:r>
          </w:p>
          <w:p w14:paraId="0DE9595B" w14:textId="77777777" w:rsidR="00974B1E" w:rsidRPr="00974B1E" w:rsidRDefault="00974B1E" w:rsidP="00974B1E">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36469873" w14:textId="77777777" w:rsidTr="00974B1E">
        <w:tc>
          <w:tcPr>
            <w:tcW w:w="10348" w:type="dxa"/>
            <w:gridSpan w:val="7"/>
            <w:shd w:val="clear" w:color="auto" w:fill="auto"/>
          </w:tcPr>
          <w:p w14:paraId="74574FFA"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5.4 Hotărâri ale Curții de Justiție a Uniunii Europene </w:t>
            </w:r>
          </w:p>
          <w:p w14:paraId="54A41857"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0208CCB8" w14:textId="77777777" w:rsidTr="00974B1E">
        <w:tc>
          <w:tcPr>
            <w:tcW w:w="10348" w:type="dxa"/>
            <w:gridSpan w:val="7"/>
            <w:shd w:val="clear" w:color="auto" w:fill="auto"/>
          </w:tcPr>
          <w:p w14:paraId="4D533B42"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5.5 Alte acte normative și/sau documente internaționale din care decurg angajamente asumate </w:t>
            </w:r>
          </w:p>
          <w:p w14:paraId="0D1537C2"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5BB28F21" w14:textId="77777777" w:rsidTr="00974B1E">
        <w:tc>
          <w:tcPr>
            <w:tcW w:w="10348" w:type="dxa"/>
            <w:gridSpan w:val="7"/>
            <w:shd w:val="clear" w:color="auto" w:fill="auto"/>
          </w:tcPr>
          <w:p w14:paraId="26A26E03" w14:textId="77777777" w:rsidR="00974B1E" w:rsidRPr="00974B1E" w:rsidRDefault="00974B1E" w:rsidP="00974B1E">
            <w:pPr>
              <w:tabs>
                <w:tab w:val="left" w:pos="567"/>
              </w:tabs>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5.6. Alte informații  </w:t>
            </w:r>
          </w:p>
          <w:p w14:paraId="3600E734" w14:textId="4988D103" w:rsidR="00974B1E" w:rsidRPr="00974B1E" w:rsidRDefault="000352B3" w:rsidP="000352B3">
            <w:pPr>
              <w:tabs>
                <w:tab w:val="left" w:pos="567"/>
              </w:tabs>
              <w:contextualSpacing/>
              <w:jc w:val="both"/>
              <w:rPr>
                <w:rFonts w:ascii="Times New Roman" w:eastAsia="Times New Roman" w:hAnsi="Times New Roman" w:cs="Times New Roman"/>
                <w:bCs/>
                <w:sz w:val="28"/>
                <w:lang w:eastAsia="en-US"/>
              </w:rPr>
            </w:pPr>
            <w:r w:rsidRPr="000352B3">
              <w:rPr>
                <w:rFonts w:ascii="Times New Roman" w:eastAsia="Times New Roman" w:hAnsi="Times New Roman" w:cs="Times New Roman"/>
                <w:bCs/>
                <w:sz w:val="28"/>
                <w:lang w:eastAsia="en-US"/>
              </w:rPr>
              <w:t xml:space="preserve">Nu au fost identificate     </w:t>
            </w:r>
          </w:p>
        </w:tc>
      </w:tr>
      <w:tr w:rsidR="00974B1E" w:rsidRPr="00974B1E" w14:paraId="7CCC0848" w14:textId="77777777" w:rsidTr="00974B1E">
        <w:tc>
          <w:tcPr>
            <w:tcW w:w="10348" w:type="dxa"/>
            <w:gridSpan w:val="7"/>
            <w:shd w:val="clear" w:color="auto" w:fill="auto"/>
          </w:tcPr>
          <w:p w14:paraId="6C29CBA3" w14:textId="77777777" w:rsidR="00974B1E" w:rsidRPr="00974B1E" w:rsidRDefault="00974B1E" w:rsidP="00974B1E">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Secțiunea a 6-a:</w:t>
            </w:r>
          </w:p>
          <w:p w14:paraId="1A762693" w14:textId="77777777" w:rsidR="00974B1E" w:rsidRPr="00974B1E" w:rsidRDefault="00974B1E" w:rsidP="00974B1E">
            <w:pPr>
              <w:tabs>
                <w:tab w:val="left" w:pos="567"/>
              </w:tabs>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Consultările efectuate în vederea elaborării prezentului act normativ</w:t>
            </w:r>
          </w:p>
          <w:p w14:paraId="41B2A0B5" w14:textId="77777777" w:rsidR="00974B1E" w:rsidRPr="00974B1E" w:rsidRDefault="00974B1E" w:rsidP="00974B1E">
            <w:pPr>
              <w:tabs>
                <w:tab w:val="left" w:pos="567"/>
              </w:tabs>
              <w:contextualSpacing/>
              <w:jc w:val="center"/>
              <w:rPr>
                <w:rFonts w:ascii="Times New Roman" w:eastAsia="Times New Roman" w:hAnsi="Times New Roman" w:cs="Times New Roman"/>
                <w:b/>
                <w:bCs/>
                <w:sz w:val="28"/>
                <w:lang w:eastAsia="en-US"/>
              </w:rPr>
            </w:pPr>
          </w:p>
        </w:tc>
      </w:tr>
      <w:tr w:rsidR="00974B1E" w:rsidRPr="00974B1E" w14:paraId="7896FC99" w14:textId="77777777" w:rsidTr="00974B1E">
        <w:tc>
          <w:tcPr>
            <w:tcW w:w="10348" w:type="dxa"/>
            <w:gridSpan w:val="7"/>
            <w:shd w:val="clear" w:color="auto" w:fill="auto"/>
          </w:tcPr>
          <w:p w14:paraId="3A66ABC4" w14:textId="77777777" w:rsidR="00974B1E" w:rsidRPr="00974B1E" w:rsidRDefault="00974B1E" w:rsidP="00974B1E">
            <w:pPr>
              <w:contextualSpacing/>
              <w:jc w:val="both"/>
              <w:rPr>
                <w:rFonts w:ascii="Times New Roman" w:hAnsi="Times New Roman" w:cs="Times New Roman"/>
                <w:b/>
                <w:sz w:val="28"/>
              </w:rPr>
            </w:pPr>
            <w:r w:rsidRPr="00974B1E">
              <w:rPr>
                <w:rFonts w:ascii="Times New Roman" w:hAnsi="Times New Roman" w:cs="Times New Roman"/>
                <w:b/>
                <w:sz w:val="28"/>
              </w:rPr>
              <w:t>6.1 Informații privind neaplicarea procedurii de participare la elaborarea actelor normative</w:t>
            </w:r>
          </w:p>
          <w:p w14:paraId="0FD8508D" w14:textId="77777777" w:rsidR="00974B1E" w:rsidRPr="00D03C08" w:rsidRDefault="00974B1E" w:rsidP="00D03C08">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136F5BA7" w14:textId="77777777" w:rsidTr="00974B1E">
        <w:tc>
          <w:tcPr>
            <w:tcW w:w="10348" w:type="dxa"/>
            <w:gridSpan w:val="7"/>
            <w:shd w:val="clear" w:color="auto" w:fill="auto"/>
          </w:tcPr>
          <w:p w14:paraId="53656F72" w14:textId="77777777" w:rsidR="00974B1E" w:rsidRPr="00974B1E" w:rsidRDefault="00974B1E" w:rsidP="00974B1E">
            <w:pPr>
              <w:contextualSpacing/>
              <w:jc w:val="both"/>
              <w:rPr>
                <w:rFonts w:ascii="Times New Roman" w:hAnsi="Times New Roman" w:cs="Times New Roman"/>
                <w:b/>
                <w:sz w:val="28"/>
              </w:rPr>
            </w:pPr>
            <w:r w:rsidRPr="00974B1E">
              <w:rPr>
                <w:rFonts w:ascii="Times New Roman" w:hAnsi="Times New Roman" w:cs="Times New Roman"/>
                <w:b/>
                <w:sz w:val="28"/>
              </w:rPr>
              <w:t xml:space="preserve">6.2 Informații privind procesul de consultare cu organizații neguvernamentale, institute de cercetare și alte organisme implicate. </w:t>
            </w:r>
          </w:p>
          <w:p w14:paraId="7571379C" w14:textId="77777777" w:rsidR="00974B1E" w:rsidRPr="00D03C08" w:rsidRDefault="00974B1E" w:rsidP="00974B1E">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66DC165D" w14:textId="77777777" w:rsidTr="00974B1E">
        <w:tc>
          <w:tcPr>
            <w:tcW w:w="10348" w:type="dxa"/>
            <w:gridSpan w:val="7"/>
            <w:shd w:val="clear" w:color="auto" w:fill="auto"/>
          </w:tcPr>
          <w:p w14:paraId="321BD270"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6.3 Informații despre consultările organizate cu autoritățile administrației publice locale </w:t>
            </w:r>
          </w:p>
          <w:p w14:paraId="7064D213" w14:textId="77777777" w:rsidR="00974B1E" w:rsidRPr="00D03C08" w:rsidRDefault="00974B1E" w:rsidP="00974B1E">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418A2037" w14:textId="77777777" w:rsidTr="00974B1E">
        <w:tc>
          <w:tcPr>
            <w:tcW w:w="10348" w:type="dxa"/>
            <w:gridSpan w:val="7"/>
            <w:shd w:val="clear" w:color="auto" w:fill="auto"/>
          </w:tcPr>
          <w:p w14:paraId="2452EA8B" w14:textId="77777777" w:rsidR="00974B1E" w:rsidRPr="00974B1E" w:rsidRDefault="00974B1E" w:rsidP="00974B1E">
            <w:pPr>
              <w:contextualSpacing/>
              <w:jc w:val="both"/>
              <w:rPr>
                <w:rFonts w:ascii="Times New Roman" w:eastAsia="Times New Roman" w:hAnsi="Times New Roman" w:cs="Times New Roman"/>
                <w:b/>
                <w:bCs/>
                <w:sz w:val="28"/>
              </w:rPr>
            </w:pPr>
            <w:r w:rsidRPr="00974B1E">
              <w:rPr>
                <w:rFonts w:ascii="Times New Roman" w:eastAsia="Times New Roman" w:hAnsi="Times New Roman" w:cs="Times New Roman"/>
                <w:b/>
                <w:bCs/>
                <w:sz w:val="28"/>
              </w:rPr>
              <w:t xml:space="preserve">6.4 Informații privind puncte de vedere/opinii emise de organisme consultative constituite prin acte normative </w:t>
            </w:r>
          </w:p>
          <w:p w14:paraId="1BFC9A89" w14:textId="77777777" w:rsidR="00974B1E" w:rsidRPr="00974B1E" w:rsidRDefault="00974B1E" w:rsidP="00974B1E">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p w14:paraId="44C12A8C" w14:textId="77777777" w:rsidR="00974B1E" w:rsidRPr="00974B1E" w:rsidRDefault="00974B1E" w:rsidP="00974B1E">
            <w:pPr>
              <w:contextualSpacing/>
              <w:jc w:val="both"/>
              <w:rPr>
                <w:rFonts w:ascii="Times New Roman" w:hAnsi="Times New Roman" w:cs="Times New Roman"/>
                <w:bCs/>
                <w:sz w:val="28"/>
              </w:rPr>
            </w:pPr>
          </w:p>
        </w:tc>
      </w:tr>
      <w:tr w:rsidR="00974B1E" w:rsidRPr="00974B1E" w14:paraId="3A348267" w14:textId="77777777" w:rsidTr="00974B1E">
        <w:tc>
          <w:tcPr>
            <w:tcW w:w="10348" w:type="dxa"/>
            <w:gridSpan w:val="7"/>
            <w:shd w:val="clear" w:color="auto" w:fill="auto"/>
          </w:tcPr>
          <w:p w14:paraId="6B02B246"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6.5 Informații privind avizarea de către: </w:t>
            </w:r>
          </w:p>
          <w:p w14:paraId="617E0E88" w14:textId="77777777" w:rsidR="00974B1E" w:rsidRPr="00974B1E" w:rsidRDefault="00974B1E" w:rsidP="00974B1E">
            <w:pPr>
              <w:contextualSpacing/>
              <w:jc w:val="both"/>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 xml:space="preserve">a) Consiliul Legislativ  </w:t>
            </w:r>
          </w:p>
          <w:p w14:paraId="3C004ED9" w14:textId="77777777" w:rsidR="00974B1E" w:rsidRPr="00974B1E" w:rsidRDefault="00974B1E" w:rsidP="00974B1E">
            <w:pPr>
              <w:contextualSpacing/>
              <w:jc w:val="both"/>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 xml:space="preserve">b) Consiliul Suprem de Apărare a Țării </w:t>
            </w:r>
          </w:p>
          <w:p w14:paraId="72DDB3B2" w14:textId="77777777" w:rsidR="00974B1E" w:rsidRPr="00974B1E" w:rsidRDefault="00974B1E" w:rsidP="00974B1E">
            <w:pPr>
              <w:contextualSpacing/>
              <w:jc w:val="both"/>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 xml:space="preserve">c) Consiliul Economic și Social </w:t>
            </w:r>
          </w:p>
          <w:p w14:paraId="3E439DD6" w14:textId="77777777" w:rsidR="00974B1E" w:rsidRPr="00974B1E" w:rsidRDefault="00974B1E" w:rsidP="00974B1E">
            <w:pPr>
              <w:contextualSpacing/>
              <w:jc w:val="both"/>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 xml:space="preserve">d) Consiliul Concurenței </w:t>
            </w:r>
          </w:p>
          <w:p w14:paraId="430B036B" w14:textId="77777777" w:rsidR="00974B1E" w:rsidRPr="00974B1E" w:rsidRDefault="00974B1E" w:rsidP="00974B1E">
            <w:pPr>
              <w:autoSpaceDE w:val="0"/>
              <w:autoSpaceDN w:val="0"/>
              <w:adjustRightInd w:val="0"/>
              <w:contextualSpacing/>
              <w:jc w:val="both"/>
              <w:rPr>
                <w:rFonts w:ascii="Times New Roman" w:eastAsia="Times New Roman" w:hAnsi="Times New Roman" w:cs="Times New Roman"/>
                <w:sz w:val="28"/>
                <w:lang w:eastAsia="en-US"/>
              </w:rPr>
            </w:pPr>
            <w:r w:rsidRPr="00974B1E">
              <w:rPr>
                <w:rFonts w:ascii="Times New Roman" w:eastAsia="Times New Roman" w:hAnsi="Times New Roman" w:cs="Times New Roman"/>
                <w:sz w:val="28"/>
                <w:lang w:eastAsia="en-US"/>
              </w:rPr>
              <w:t xml:space="preserve">e) Curtea de Conturi </w:t>
            </w:r>
          </w:p>
          <w:p w14:paraId="3EA17D37" w14:textId="64098D7E" w:rsidR="00CB1D24" w:rsidRPr="00974B1E" w:rsidRDefault="004E70CE" w:rsidP="00CB1D24">
            <w:pPr>
              <w:contextualSpacing/>
              <w:jc w:val="both"/>
              <w:rPr>
                <w:rFonts w:ascii="Times New Roman" w:hAnsi="Times New Roman" w:cs="Times New Roman"/>
                <w:sz w:val="28"/>
              </w:rPr>
            </w:pPr>
            <w:r w:rsidRPr="004E70CE">
              <w:rPr>
                <w:rFonts w:ascii="Times New Roman" w:hAnsi="Times New Roman" w:cs="Times New Roman"/>
                <w:sz w:val="28"/>
              </w:rPr>
              <w:t xml:space="preserve">Proiectul de act normativ va fi transmis în vederea avizării de către Consiliul Legislativ. </w:t>
            </w:r>
            <w:r>
              <w:rPr>
                <w:rFonts w:ascii="Times New Roman" w:hAnsi="Times New Roman" w:cs="Times New Roman"/>
                <w:sz w:val="28"/>
              </w:rPr>
              <w:t xml:space="preserve">Și </w:t>
            </w:r>
            <w:r w:rsidR="00CB1D24" w:rsidRPr="00974B1E">
              <w:rPr>
                <w:rFonts w:ascii="Times New Roman" w:hAnsi="Times New Roman" w:cs="Times New Roman"/>
                <w:sz w:val="28"/>
              </w:rPr>
              <w:t xml:space="preserve">Consiliul </w:t>
            </w:r>
            <w:r w:rsidR="00CB1D24">
              <w:rPr>
                <w:rFonts w:ascii="Times New Roman" w:hAnsi="Times New Roman" w:cs="Times New Roman"/>
                <w:sz w:val="28"/>
              </w:rPr>
              <w:t>Economic și Social</w:t>
            </w:r>
            <w:r w:rsidR="00CB1D24" w:rsidRPr="00974B1E">
              <w:rPr>
                <w:rFonts w:ascii="Times New Roman" w:hAnsi="Times New Roman" w:cs="Times New Roman"/>
                <w:sz w:val="28"/>
              </w:rPr>
              <w:t>.</w:t>
            </w:r>
          </w:p>
          <w:p w14:paraId="544D72A8" w14:textId="77777777" w:rsidR="00974B1E" w:rsidRPr="00974B1E" w:rsidRDefault="00974B1E" w:rsidP="00974B1E">
            <w:pPr>
              <w:contextualSpacing/>
              <w:jc w:val="both"/>
              <w:rPr>
                <w:rFonts w:ascii="Times New Roman" w:hAnsi="Times New Roman" w:cs="Times New Roman"/>
                <w:bCs/>
                <w:sz w:val="28"/>
              </w:rPr>
            </w:pPr>
          </w:p>
        </w:tc>
      </w:tr>
      <w:tr w:rsidR="00974B1E" w:rsidRPr="00974B1E" w14:paraId="70EFF766" w14:textId="77777777" w:rsidTr="00974B1E">
        <w:tc>
          <w:tcPr>
            <w:tcW w:w="10348" w:type="dxa"/>
            <w:gridSpan w:val="7"/>
            <w:shd w:val="clear" w:color="auto" w:fill="auto"/>
          </w:tcPr>
          <w:p w14:paraId="0B7B8E6D" w14:textId="77777777" w:rsidR="00974B1E" w:rsidRPr="00974B1E" w:rsidRDefault="00974B1E" w:rsidP="00974B1E">
            <w:pPr>
              <w:contextualSpacing/>
              <w:jc w:val="both"/>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6.6 Alte informații</w:t>
            </w:r>
          </w:p>
          <w:p w14:paraId="1E139962" w14:textId="77777777" w:rsidR="00974B1E" w:rsidRPr="00D03C08" w:rsidRDefault="00974B1E" w:rsidP="00974B1E">
            <w:pPr>
              <w:contextualSpacing/>
              <w:jc w:val="both"/>
              <w:rPr>
                <w:rFonts w:ascii="Times New Roman" w:eastAsia="Times New Roman" w:hAnsi="Times New Roman" w:cs="Times New Roman"/>
                <w:b/>
                <w:bCs/>
                <w:sz w:val="28"/>
              </w:rPr>
            </w:pPr>
            <w:r w:rsidRPr="00974B1E">
              <w:rPr>
                <w:rFonts w:ascii="Times New Roman" w:eastAsia="Times New Roman" w:hAnsi="Times New Roman" w:cs="Times New Roman"/>
                <w:bCs/>
                <w:sz w:val="28"/>
              </w:rPr>
              <w:t>Nu au fost identificate</w:t>
            </w:r>
            <w:r w:rsidRPr="00974B1E">
              <w:rPr>
                <w:rFonts w:ascii="Times New Roman" w:eastAsia="Times New Roman" w:hAnsi="Times New Roman" w:cs="Times New Roman"/>
                <w:b/>
                <w:bCs/>
                <w:sz w:val="28"/>
              </w:rPr>
              <w:t xml:space="preserve">    </w:t>
            </w:r>
          </w:p>
        </w:tc>
      </w:tr>
      <w:tr w:rsidR="00974B1E" w:rsidRPr="00974B1E" w14:paraId="002CBA9A" w14:textId="77777777" w:rsidTr="00974B1E">
        <w:tc>
          <w:tcPr>
            <w:tcW w:w="10348" w:type="dxa"/>
            <w:gridSpan w:val="7"/>
            <w:shd w:val="clear" w:color="auto" w:fill="auto"/>
          </w:tcPr>
          <w:p w14:paraId="40F30A1A" w14:textId="77777777" w:rsidR="00974B1E" w:rsidRPr="00974B1E" w:rsidRDefault="00974B1E" w:rsidP="00000D3B">
            <w:pPr>
              <w:pStyle w:val="ListParagraph"/>
              <w:numPr>
                <w:ilvl w:val="1"/>
                <w:numId w:val="6"/>
              </w:numPr>
              <w:autoSpaceDE w:val="0"/>
              <w:autoSpaceDN w:val="0"/>
              <w:adjustRightInd w:val="0"/>
              <w:spacing w:before="0" w:after="0" w:line="240" w:lineRule="auto"/>
              <w:ind w:left="0" w:firstLine="173"/>
              <w:rPr>
                <w:rFonts w:ascii="Times New Roman" w:eastAsia="Times New Roman" w:hAnsi="Times New Roman"/>
                <w:b/>
                <w:bCs/>
                <w:sz w:val="28"/>
                <w:szCs w:val="24"/>
                <w:lang w:val="ro-RO" w:eastAsia="en-US"/>
              </w:rPr>
            </w:pPr>
            <w:r w:rsidRPr="00974B1E">
              <w:rPr>
                <w:rFonts w:ascii="Times New Roman" w:eastAsia="Times New Roman" w:hAnsi="Times New Roman"/>
                <w:b/>
                <w:bCs/>
                <w:sz w:val="28"/>
                <w:szCs w:val="24"/>
                <w:lang w:val="ro-RO" w:eastAsia="en-US"/>
              </w:rPr>
              <w:t>Informarea societății civile cu privire la elaborarea prezentului act normativ</w:t>
            </w:r>
          </w:p>
          <w:p w14:paraId="46D75FA3" w14:textId="77777777" w:rsidR="00974B1E" w:rsidRPr="00974B1E" w:rsidRDefault="00974B1E" w:rsidP="00D03C08">
            <w:pPr>
              <w:ind w:firstLine="173"/>
              <w:contextualSpacing/>
              <w:jc w:val="both"/>
              <w:rPr>
                <w:rFonts w:ascii="Times New Roman" w:eastAsia="Times New Roman" w:hAnsi="Times New Roman" w:cs="Times New Roman"/>
                <w:bCs/>
                <w:sz w:val="28"/>
              </w:rPr>
            </w:pPr>
            <w:r w:rsidRPr="00974B1E">
              <w:rPr>
                <w:rFonts w:ascii="Times New Roman" w:eastAsia="Times New Roman" w:hAnsi="Times New Roman" w:cs="Times New Roman"/>
                <w:bCs/>
                <w:sz w:val="28"/>
              </w:rPr>
              <w:t xml:space="preserve">În procesul de elaborare a prezentului act normativ au fost îndeplinite procedurile prevăzute de </w:t>
            </w:r>
            <w:r w:rsidRPr="00974B1E">
              <w:rPr>
                <w:rFonts w:ascii="Times New Roman" w:eastAsia="Times New Roman" w:hAnsi="Times New Roman" w:cs="Times New Roman"/>
                <w:bCs/>
                <w:i/>
                <w:sz w:val="28"/>
              </w:rPr>
              <w:t>Legea nr. 52/2003 privind transparența decizională în administrația publică</w:t>
            </w:r>
            <w:r w:rsidRPr="00974B1E">
              <w:rPr>
                <w:rFonts w:ascii="Times New Roman" w:eastAsia="Times New Roman" w:hAnsi="Times New Roman" w:cs="Times New Roman"/>
                <w:bCs/>
                <w:sz w:val="28"/>
              </w:rPr>
              <w:t>, republicată.</w:t>
            </w:r>
          </w:p>
          <w:p w14:paraId="4F7CC209" w14:textId="55AEE3BA" w:rsidR="00974B1E" w:rsidRPr="00974B1E" w:rsidRDefault="00974B1E" w:rsidP="000352B3">
            <w:pPr>
              <w:contextualSpacing/>
              <w:jc w:val="both"/>
              <w:rPr>
                <w:rFonts w:ascii="Times New Roman" w:eastAsia="Times New Roman" w:hAnsi="Times New Roman" w:cs="Times New Roman"/>
                <w:bCs/>
                <w:sz w:val="28"/>
              </w:rPr>
            </w:pPr>
            <w:r w:rsidRPr="00974B1E">
              <w:rPr>
                <w:rFonts w:ascii="Times New Roman" w:eastAsia="Times New Roman" w:hAnsi="Times New Roman" w:cs="Times New Roman"/>
                <w:bCs/>
                <w:sz w:val="28"/>
              </w:rPr>
              <w:t>Prezentul act normativ a fost supus consultării publice, prin postarea pe site-ul Ministerului Economiei, Digitalizării, Antreprenoriatului și Turismului în data de</w:t>
            </w:r>
            <w:r w:rsidRPr="00974B1E">
              <w:rPr>
                <w:rFonts w:ascii="Times New Roman" w:hAnsi="Times New Roman" w:cs="Times New Roman"/>
                <w:sz w:val="28"/>
                <w:lang w:val="pt-BR"/>
              </w:rPr>
              <w:t xml:space="preserve"> </w:t>
            </w:r>
            <w:r w:rsidR="000352B3">
              <w:rPr>
                <w:rFonts w:ascii="Times New Roman" w:eastAsia="Times New Roman" w:hAnsi="Times New Roman" w:cs="Times New Roman"/>
                <w:bCs/>
                <w:sz w:val="28"/>
                <w:lang w:val="pt-BR"/>
              </w:rPr>
              <w:t>...................</w:t>
            </w:r>
            <w:r w:rsidRPr="00974B1E">
              <w:rPr>
                <w:rFonts w:ascii="Times New Roman" w:eastAsia="Times New Roman" w:hAnsi="Times New Roman" w:cs="Times New Roman"/>
                <w:bCs/>
                <w:sz w:val="28"/>
                <w:lang w:val="pt-BR"/>
              </w:rPr>
              <w:t xml:space="preserve"> 2025.</w:t>
            </w:r>
          </w:p>
        </w:tc>
      </w:tr>
      <w:tr w:rsidR="00974B1E" w:rsidRPr="00974B1E" w14:paraId="0E06F009" w14:textId="77777777" w:rsidTr="00974B1E">
        <w:tc>
          <w:tcPr>
            <w:tcW w:w="10348" w:type="dxa"/>
            <w:gridSpan w:val="7"/>
            <w:shd w:val="clear" w:color="auto" w:fill="auto"/>
          </w:tcPr>
          <w:p w14:paraId="4EFF4591"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lastRenderedPageBreak/>
              <w:t>7.2 Informarea societății civile cu privire la eventualul impact asupra mediului în urma implementării prezentului act normativ, precum și efectele asupra sănătății și securității cetățenilor sau diversității biologice.</w:t>
            </w:r>
          </w:p>
          <w:p w14:paraId="321C982E" w14:textId="77777777" w:rsidR="00974B1E" w:rsidRPr="00974B1E" w:rsidRDefault="00974B1E" w:rsidP="00974B1E">
            <w:pPr>
              <w:contextualSpacing/>
              <w:rPr>
                <w:rFonts w:ascii="Times New Roman" w:eastAsia="Times New Roman" w:hAnsi="Times New Roman" w:cs="Times New Roman"/>
                <w:bCs/>
                <w:sz w:val="28"/>
              </w:rPr>
            </w:pPr>
            <w:r w:rsidRPr="00974B1E">
              <w:rPr>
                <w:rFonts w:ascii="Times New Roman" w:eastAsia="Times New Roman" w:hAnsi="Times New Roman" w:cs="Times New Roman"/>
                <w:bCs/>
                <w:sz w:val="28"/>
              </w:rPr>
              <w:t>Nu este cazul</w:t>
            </w:r>
          </w:p>
        </w:tc>
      </w:tr>
      <w:tr w:rsidR="00974B1E" w:rsidRPr="00974B1E" w14:paraId="70AD21B5" w14:textId="77777777" w:rsidTr="00974B1E">
        <w:tc>
          <w:tcPr>
            <w:tcW w:w="10348" w:type="dxa"/>
            <w:gridSpan w:val="7"/>
            <w:shd w:val="clear" w:color="auto" w:fill="auto"/>
          </w:tcPr>
          <w:p w14:paraId="3B333C25" w14:textId="77777777" w:rsidR="00974B1E" w:rsidRPr="00974B1E" w:rsidRDefault="00974B1E" w:rsidP="00974B1E">
            <w:pPr>
              <w:contextualSpacing/>
              <w:jc w:val="center"/>
              <w:rPr>
                <w:rFonts w:ascii="Times New Roman" w:eastAsia="Times New Roman" w:hAnsi="Times New Roman" w:cs="Times New Roman"/>
                <w:b/>
                <w:sz w:val="28"/>
              </w:rPr>
            </w:pPr>
            <w:r w:rsidRPr="00974B1E">
              <w:rPr>
                <w:rFonts w:ascii="Times New Roman" w:eastAsia="Times New Roman" w:hAnsi="Times New Roman" w:cs="Times New Roman"/>
                <w:b/>
                <w:sz w:val="28"/>
              </w:rPr>
              <w:t>Secțiunea a 8-a:</w:t>
            </w:r>
          </w:p>
          <w:p w14:paraId="37973E18" w14:textId="77777777" w:rsidR="00974B1E" w:rsidRPr="00974B1E" w:rsidRDefault="00974B1E" w:rsidP="00974B1E">
            <w:pPr>
              <w:contextualSpacing/>
              <w:jc w:val="center"/>
              <w:rPr>
                <w:rFonts w:ascii="Times New Roman" w:eastAsia="Times New Roman" w:hAnsi="Times New Roman" w:cs="Times New Roman"/>
                <w:b/>
                <w:sz w:val="28"/>
                <w:lang w:eastAsia="en-US"/>
              </w:rPr>
            </w:pPr>
            <w:r w:rsidRPr="00974B1E">
              <w:rPr>
                <w:rFonts w:ascii="Times New Roman" w:eastAsia="Times New Roman" w:hAnsi="Times New Roman" w:cs="Times New Roman"/>
                <w:b/>
                <w:sz w:val="28"/>
                <w:lang w:eastAsia="en-US"/>
              </w:rPr>
              <w:t>Măsuri privind implementarea, monitorizarea și evaluarea</w:t>
            </w:r>
            <w:r w:rsidRPr="00974B1E">
              <w:rPr>
                <w:rFonts w:ascii="Times New Roman" w:hAnsi="Times New Roman" w:cs="Times New Roman"/>
                <w:b/>
                <w:sz w:val="28"/>
              </w:rPr>
              <w:t xml:space="preserve"> </w:t>
            </w:r>
            <w:r w:rsidRPr="00974B1E">
              <w:rPr>
                <w:rFonts w:ascii="Times New Roman" w:eastAsia="Times New Roman" w:hAnsi="Times New Roman" w:cs="Times New Roman"/>
                <w:b/>
                <w:sz w:val="28"/>
                <w:lang w:eastAsia="en-US"/>
              </w:rPr>
              <w:t>prezentului act normativ</w:t>
            </w:r>
          </w:p>
          <w:p w14:paraId="4035F2B7" w14:textId="77777777" w:rsidR="00974B1E" w:rsidRPr="00974B1E" w:rsidRDefault="00974B1E" w:rsidP="00974B1E">
            <w:pPr>
              <w:contextualSpacing/>
              <w:jc w:val="center"/>
              <w:rPr>
                <w:rFonts w:ascii="Times New Roman" w:eastAsia="Times New Roman" w:hAnsi="Times New Roman" w:cs="Times New Roman"/>
                <w:bCs/>
                <w:sz w:val="28"/>
              </w:rPr>
            </w:pPr>
          </w:p>
        </w:tc>
      </w:tr>
      <w:tr w:rsidR="00974B1E" w:rsidRPr="00974B1E" w14:paraId="7FC70588" w14:textId="77777777" w:rsidTr="00974B1E">
        <w:tc>
          <w:tcPr>
            <w:tcW w:w="10348" w:type="dxa"/>
            <w:gridSpan w:val="7"/>
            <w:shd w:val="clear" w:color="auto" w:fill="auto"/>
          </w:tcPr>
          <w:p w14:paraId="3CF304AE" w14:textId="77777777" w:rsidR="00974B1E" w:rsidRPr="00974B1E" w:rsidRDefault="00974B1E" w:rsidP="00974B1E">
            <w:pPr>
              <w:contextualSpacing/>
              <w:jc w:val="both"/>
              <w:rPr>
                <w:rFonts w:ascii="Times New Roman" w:hAnsi="Times New Roman" w:cs="Times New Roman"/>
                <w:b/>
                <w:bCs/>
                <w:sz w:val="28"/>
              </w:rPr>
            </w:pPr>
            <w:r w:rsidRPr="00974B1E">
              <w:rPr>
                <w:rFonts w:ascii="Times New Roman" w:eastAsia="Times New Roman" w:hAnsi="Times New Roman" w:cs="Times New Roman"/>
                <w:b/>
                <w:bCs/>
                <w:sz w:val="28"/>
                <w:lang w:eastAsia="en-US"/>
              </w:rPr>
              <w:t>8.1 Măsurile de punere în aplicare a prezentului act normativ</w:t>
            </w:r>
            <w:r w:rsidRPr="00974B1E">
              <w:rPr>
                <w:rFonts w:ascii="Times New Roman" w:hAnsi="Times New Roman" w:cs="Times New Roman"/>
                <w:b/>
                <w:bCs/>
                <w:sz w:val="28"/>
              </w:rPr>
              <w:t xml:space="preserve"> </w:t>
            </w:r>
          </w:p>
          <w:p w14:paraId="52075EA7" w14:textId="77777777" w:rsidR="00974B1E" w:rsidRPr="00974B1E" w:rsidRDefault="00974B1E" w:rsidP="00974B1E">
            <w:pPr>
              <w:contextualSpacing/>
              <w:jc w:val="both"/>
              <w:rPr>
                <w:rFonts w:ascii="Times New Roman" w:eastAsia="Times New Roman" w:hAnsi="Times New Roman" w:cs="Times New Roman"/>
                <w:bCs/>
                <w:sz w:val="28"/>
                <w:lang w:eastAsia="en-US"/>
              </w:rPr>
            </w:pPr>
            <w:r w:rsidRPr="00974B1E">
              <w:rPr>
                <w:rFonts w:ascii="Times New Roman" w:eastAsia="Times New Roman" w:hAnsi="Times New Roman" w:cs="Times New Roman"/>
                <w:bCs/>
                <w:sz w:val="28"/>
                <w:lang w:eastAsia="en-US"/>
              </w:rPr>
              <w:t>Prezentul act normativ nu se referă la acest subiect</w:t>
            </w:r>
          </w:p>
        </w:tc>
      </w:tr>
      <w:tr w:rsidR="00974B1E" w:rsidRPr="00974B1E" w14:paraId="1C6EB960" w14:textId="77777777" w:rsidTr="00974B1E">
        <w:tc>
          <w:tcPr>
            <w:tcW w:w="10348" w:type="dxa"/>
            <w:gridSpan w:val="7"/>
            <w:shd w:val="clear" w:color="auto" w:fill="auto"/>
          </w:tcPr>
          <w:p w14:paraId="112C1C95"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
                <w:bCs/>
                <w:sz w:val="28"/>
                <w:lang w:eastAsia="en-US"/>
              </w:rPr>
              <w:t xml:space="preserve">8.2 Alte informații               </w:t>
            </w:r>
          </w:p>
          <w:p w14:paraId="64514270" w14:textId="77777777" w:rsidR="00974B1E" w:rsidRPr="00974B1E" w:rsidRDefault="00974B1E" w:rsidP="00974B1E">
            <w:pPr>
              <w:contextualSpacing/>
              <w:rPr>
                <w:rFonts w:ascii="Times New Roman" w:eastAsia="Times New Roman" w:hAnsi="Times New Roman" w:cs="Times New Roman"/>
                <w:b/>
                <w:bCs/>
                <w:sz w:val="28"/>
                <w:lang w:eastAsia="en-US"/>
              </w:rPr>
            </w:pPr>
            <w:r w:rsidRPr="00974B1E">
              <w:rPr>
                <w:rFonts w:ascii="Times New Roman" w:eastAsia="Times New Roman" w:hAnsi="Times New Roman" w:cs="Times New Roman"/>
                <w:bCs/>
                <w:sz w:val="28"/>
              </w:rPr>
              <w:t>Nu au fost identificate</w:t>
            </w:r>
            <w:r w:rsidRPr="00974B1E">
              <w:rPr>
                <w:rFonts w:ascii="Times New Roman" w:eastAsia="Times New Roman" w:hAnsi="Times New Roman" w:cs="Times New Roman"/>
                <w:b/>
                <w:bCs/>
                <w:sz w:val="28"/>
              </w:rPr>
              <w:t xml:space="preserve">     </w:t>
            </w:r>
          </w:p>
        </w:tc>
      </w:tr>
    </w:tbl>
    <w:p w14:paraId="5ECA66EC" w14:textId="77777777" w:rsidR="001B484B" w:rsidRPr="00974B1E" w:rsidRDefault="001B484B" w:rsidP="00974B1E">
      <w:pPr>
        <w:suppressAutoHyphens/>
        <w:overflowPunct w:val="0"/>
        <w:spacing w:before="0" w:after="0"/>
        <w:contextualSpacing/>
        <w:jc w:val="both"/>
        <w:rPr>
          <w:rFonts w:ascii="Times New Roman" w:eastAsia="Times New Roman" w:hAnsi="Times New Roman" w:cs="Times New Roman"/>
          <w:kern w:val="0"/>
          <w:sz w:val="28"/>
          <w:szCs w:val="28"/>
          <w:lang w:eastAsia="en-US" w:bidi="ar-SA"/>
        </w:rPr>
      </w:pPr>
    </w:p>
    <w:p w14:paraId="1BA9604E" w14:textId="40169C70" w:rsidR="0058441A" w:rsidRPr="00974B1E" w:rsidRDefault="0058441A" w:rsidP="00626224">
      <w:pPr>
        <w:suppressAutoHyphens/>
        <w:overflowPunct w:val="0"/>
        <w:spacing w:before="0" w:after="0"/>
        <w:ind w:firstLine="709"/>
        <w:contextualSpacing/>
        <w:jc w:val="both"/>
        <w:rPr>
          <w:rFonts w:ascii="Times New Roman" w:eastAsia="Times New Roman" w:hAnsi="Times New Roman" w:cs="Times New Roman"/>
          <w:b/>
          <w:bCs/>
          <w:noProof/>
          <w:kern w:val="0"/>
          <w:sz w:val="28"/>
          <w:szCs w:val="28"/>
          <w:lang w:eastAsia="ro-RO" w:bidi="ar-SA"/>
        </w:rPr>
      </w:pPr>
      <w:r w:rsidRPr="00974B1E">
        <w:rPr>
          <w:rFonts w:ascii="Times New Roman" w:eastAsia="Times New Roman" w:hAnsi="Times New Roman" w:cs="Times New Roman"/>
          <w:kern w:val="0"/>
          <w:sz w:val="28"/>
          <w:szCs w:val="28"/>
          <w:lang w:eastAsia="en-US" w:bidi="ar-SA"/>
        </w:rPr>
        <w:t>Fa</w:t>
      </w:r>
      <w:r w:rsidR="00974B1E">
        <w:rPr>
          <w:rFonts w:ascii="Times New Roman" w:eastAsia="Times New Roman" w:hAnsi="Times New Roman" w:cs="Times New Roman"/>
          <w:kern w:val="0"/>
          <w:sz w:val="28"/>
          <w:szCs w:val="28"/>
          <w:lang w:eastAsia="en-US" w:bidi="ar-SA"/>
        </w:rPr>
        <w:t>ț</w:t>
      </w:r>
      <w:r w:rsidRPr="00974B1E">
        <w:rPr>
          <w:rFonts w:ascii="Times New Roman" w:eastAsia="Times New Roman" w:hAnsi="Times New Roman" w:cs="Times New Roman"/>
          <w:kern w:val="0"/>
          <w:sz w:val="28"/>
          <w:szCs w:val="28"/>
          <w:lang w:eastAsia="en-US" w:bidi="ar-SA"/>
        </w:rPr>
        <w:t xml:space="preserve">ă de cele prezentate, a fost promovată prezenta Hotărâre a Guvernului </w:t>
      </w:r>
      <w:r w:rsidR="00626224" w:rsidRPr="00626224">
        <w:rPr>
          <w:rFonts w:ascii="Times New Roman" w:eastAsia="Times New Roman" w:hAnsi="Times New Roman" w:cs="Times New Roman"/>
          <w:bCs/>
          <w:kern w:val="0"/>
          <w:sz w:val="28"/>
          <w:szCs w:val="28"/>
          <w:lang w:eastAsia="en-US" w:bidi="ar-SA"/>
        </w:rPr>
        <w:t>pentru modificarea şi completarea Normelor metodologice privind acordarea</w:t>
      </w:r>
      <w:r w:rsidR="00626224">
        <w:rPr>
          <w:rFonts w:ascii="Times New Roman" w:eastAsia="Times New Roman" w:hAnsi="Times New Roman" w:cs="Times New Roman"/>
          <w:bCs/>
          <w:kern w:val="0"/>
          <w:sz w:val="28"/>
          <w:szCs w:val="28"/>
          <w:lang w:eastAsia="en-US" w:bidi="ar-SA"/>
        </w:rPr>
        <w:t xml:space="preserve"> </w:t>
      </w:r>
      <w:r w:rsidR="00626224" w:rsidRPr="00626224">
        <w:rPr>
          <w:rFonts w:ascii="Times New Roman" w:eastAsia="Times New Roman" w:hAnsi="Times New Roman" w:cs="Times New Roman"/>
          <w:bCs/>
          <w:kern w:val="0"/>
          <w:sz w:val="28"/>
          <w:szCs w:val="28"/>
          <w:lang w:eastAsia="en-US" w:bidi="ar-SA"/>
        </w:rPr>
        <w:t>voucherelor de vacanţă, aprobate prin Hotărârea Guvernului nr. 215/2009</w:t>
      </w:r>
    </w:p>
    <w:p w14:paraId="4BE04EFA" w14:textId="77777777" w:rsidR="0058441A" w:rsidRPr="00974B1E" w:rsidRDefault="0058441A" w:rsidP="00974B1E">
      <w:pPr>
        <w:suppressAutoHyphens/>
        <w:overflowPunct w:val="0"/>
        <w:spacing w:before="0" w:after="0"/>
        <w:contextualSpacing/>
        <w:jc w:val="both"/>
        <w:rPr>
          <w:rFonts w:ascii="Times New Roman" w:eastAsia="Times New Roman" w:hAnsi="Times New Roman" w:cs="Times New Roman"/>
          <w:b/>
          <w:bCs/>
          <w:noProof/>
          <w:kern w:val="0"/>
          <w:sz w:val="28"/>
          <w:szCs w:val="28"/>
          <w:lang w:eastAsia="ro-RO" w:bidi="ar-SA"/>
        </w:rPr>
      </w:pPr>
    </w:p>
    <w:p w14:paraId="7742A0F6" w14:textId="77777777" w:rsidR="0058441A" w:rsidRPr="00974B1E" w:rsidRDefault="0058441A" w:rsidP="00974B1E">
      <w:pPr>
        <w:suppressAutoHyphens/>
        <w:overflowPunct w:val="0"/>
        <w:spacing w:before="0" w:after="0"/>
        <w:contextualSpacing/>
        <w:jc w:val="both"/>
        <w:rPr>
          <w:rFonts w:ascii="Times New Roman" w:eastAsia="Times New Roman" w:hAnsi="Times New Roman" w:cs="Times New Roman"/>
          <w:b/>
          <w:bCs/>
          <w:noProof/>
          <w:kern w:val="0"/>
          <w:sz w:val="28"/>
          <w:szCs w:val="28"/>
          <w:lang w:eastAsia="ro-RO" w:bidi="ar-SA"/>
        </w:rPr>
      </w:pPr>
    </w:p>
    <w:p w14:paraId="5225FCE5" w14:textId="77777777" w:rsidR="0058441A" w:rsidRDefault="0058441A" w:rsidP="00974B1E">
      <w:pPr>
        <w:suppressAutoHyphens/>
        <w:overflowPunct w:val="0"/>
        <w:spacing w:before="0" w:after="0"/>
        <w:contextualSpacing/>
        <w:jc w:val="both"/>
        <w:rPr>
          <w:rFonts w:ascii="Times New Roman" w:eastAsia="Times New Roman" w:hAnsi="Times New Roman" w:cs="Times New Roman"/>
          <w:b/>
          <w:bCs/>
          <w:noProof/>
          <w:kern w:val="0"/>
          <w:sz w:val="28"/>
          <w:szCs w:val="28"/>
          <w:lang w:eastAsia="ro-RO" w:bidi="ar-SA"/>
        </w:rPr>
      </w:pPr>
    </w:p>
    <w:tbl>
      <w:tblPr>
        <w:tblStyle w:val="TableGrid"/>
        <w:tblW w:w="0" w:type="auto"/>
        <w:tblLook w:val="04A0" w:firstRow="1" w:lastRow="0" w:firstColumn="1" w:lastColumn="0" w:noHBand="0" w:noVBand="1"/>
      </w:tblPr>
      <w:tblGrid>
        <w:gridCol w:w="4956"/>
        <w:gridCol w:w="4956"/>
      </w:tblGrid>
      <w:tr w:rsidR="00626224" w14:paraId="2565C679" w14:textId="77777777" w:rsidTr="001757DD">
        <w:tc>
          <w:tcPr>
            <w:tcW w:w="4956" w:type="dxa"/>
            <w:tcBorders>
              <w:top w:val="nil"/>
              <w:left w:val="nil"/>
              <w:bottom w:val="nil"/>
              <w:right w:val="nil"/>
            </w:tcBorders>
          </w:tcPr>
          <w:p w14:paraId="1666F36B" w14:textId="0D464291" w:rsidR="00626224" w:rsidRDefault="00626224" w:rsidP="00626224">
            <w:pPr>
              <w:suppressAutoHyphens/>
              <w:overflowPunct w:val="0"/>
              <w:spacing w:before="0" w:after="0"/>
              <w:contextualSpacing/>
              <w:jc w:val="center"/>
              <w:rPr>
                <w:rFonts w:ascii="Times New Roman" w:eastAsia="Times New Roman" w:hAnsi="Times New Roman" w:cs="Times New Roman"/>
                <w:b/>
                <w:noProof/>
                <w:kern w:val="0"/>
                <w:sz w:val="28"/>
                <w:szCs w:val="28"/>
                <w:lang w:eastAsia="ro-RO" w:bidi="ar-SA"/>
              </w:rPr>
            </w:pPr>
            <w:r w:rsidRPr="00626224">
              <w:rPr>
                <w:rFonts w:ascii="Times New Roman" w:eastAsia="Times New Roman" w:hAnsi="Times New Roman" w:cs="Times New Roman"/>
                <w:b/>
                <w:noProof/>
                <w:kern w:val="0"/>
                <w:sz w:val="28"/>
                <w:szCs w:val="28"/>
                <w:lang w:eastAsia="ro-RO" w:bidi="ar-SA"/>
              </w:rPr>
              <w:t xml:space="preserve">Ministrul </w:t>
            </w:r>
            <w:r>
              <w:rPr>
                <w:rFonts w:ascii="Times New Roman" w:eastAsia="Times New Roman" w:hAnsi="Times New Roman" w:cs="Times New Roman"/>
                <w:b/>
                <w:noProof/>
                <w:kern w:val="0"/>
                <w:sz w:val="28"/>
                <w:szCs w:val="28"/>
                <w:lang w:eastAsia="ro-RO" w:bidi="ar-SA"/>
              </w:rPr>
              <w:t>E</w:t>
            </w:r>
            <w:r w:rsidRPr="00626224">
              <w:rPr>
                <w:rFonts w:ascii="Times New Roman" w:eastAsia="Times New Roman" w:hAnsi="Times New Roman" w:cs="Times New Roman"/>
                <w:b/>
                <w:noProof/>
                <w:kern w:val="0"/>
                <w:sz w:val="28"/>
                <w:szCs w:val="28"/>
                <w:lang w:eastAsia="ro-RO" w:bidi="ar-SA"/>
              </w:rPr>
              <w:t xml:space="preserve">conomiei, </w:t>
            </w:r>
            <w:r>
              <w:rPr>
                <w:rFonts w:ascii="Times New Roman" w:eastAsia="Times New Roman" w:hAnsi="Times New Roman" w:cs="Times New Roman"/>
                <w:b/>
                <w:noProof/>
                <w:kern w:val="0"/>
                <w:sz w:val="28"/>
                <w:szCs w:val="28"/>
                <w:lang w:eastAsia="ro-RO" w:bidi="ar-SA"/>
              </w:rPr>
              <w:t>D</w:t>
            </w:r>
            <w:r w:rsidRPr="00626224">
              <w:rPr>
                <w:rFonts w:ascii="Times New Roman" w:eastAsia="Times New Roman" w:hAnsi="Times New Roman" w:cs="Times New Roman"/>
                <w:b/>
                <w:noProof/>
                <w:kern w:val="0"/>
                <w:sz w:val="28"/>
                <w:szCs w:val="28"/>
                <w:lang w:eastAsia="ro-RO" w:bidi="ar-SA"/>
              </w:rPr>
              <w:t xml:space="preserve">igitalizării, </w:t>
            </w:r>
            <w:r>
              <w:rPr>
                <w:rFonts w:ascii="Times New Roman" w:eastAsia="Times New Roman" w:hAnsi="Times New Roman" w:cs="Times New Roman"/>
                <w:b/>
                <w:noProof/>
                <w:kern w:val="0"/>
                <w:sz w:val="28"/>
                <w:szCs w:val="28"/>
                <w:lang w:eastAsia="ro-RO" w:bidi="ar-SA"/>
              </w:rPr>
              <w:t>A</w:t>
            </w:r>
            <w:r w:rsidRPr="00626224">
              <w:rPr>
                <w:rFonts w:ascii="Times New Roman" w:eastAsia="Times New Roman" w:hAnsi="Times New Roman" w:cs="Times New Roman"/>
                <w:b/>
                <w:noProof/>
                <w:kern w:val="0"/>
                <w:sz w:val="28"/>
                <w:szCs w:val="28"/>
                <w:lang w:eastAsia="ro-RO" w:bidi="ar-SA"/>
              </w:rPr>
              <w:t xml:space="preserve">ntreprenoriatului și </w:t>
            </w:r>
            <w:r>
              <w:rPr>
                <w:rFonts w:ascii="Times New Roman" w:eastAsia="Times New Roman" w:hAnsi="Times New Roman" w:cs="Times New Roman"/>
                <w:b/>
                <w:noProof/>
                <w:kern w:val="0"/>
                <w:sz w:val="28"/>
                <w:szCs w:val="28"/>
                <w:lang w:eastAsia="ro-RO" w:bidi="ar-SA"/>
              </w:rPr>
              <w:t>T</w:t>
            </w:r>
            <w:r w:rsidRPr="00626224">
              <w:rPr>
                <w:rFonts w:ascii="Times New Roman" w:eastAsia="Times New Roman" w:hAnsi="Times New Roman" w:cs="Times New Roman"/>
                <w:b/>
                <w:noProof/>
                <w:kern w:val="0"/>
                <w:sz w:val="28"/>
                <w:szCs w:val="28"/>
                <w:lang w:eastAsia="ro-RO" w:bidi="ar-SA"/>
              </w:rPr>
              <w:t>urismului</w:t>
            </w:r>
          </w:p>
          <w:p w14:paraId="1ABB5E21" w14:textId="77777777" w:rsidR="00626224" w:rsidRPr="00626224" w:rsidRDefault="00626224" w:rsidP="00626224">
            <w:pPr>
              <w:suppressAutoHyphens/>
              <w:overflowPunct w:val="0"/>
              <w:spacing w:before="0" w:after="0"/>
              <w:contextualSpacing/>
              <w:jc w:val="center"/>
              <w:rPr>
                <w:rFonts w:ascii="Times New Roman" w:eastAsia="Times New Roman" w:hAnsi="Times New Roman" w:cs="Times New Roman"/>
                <w:b/>
                <w:noProof/>
                <w:kern w:val="0"/>
                <w:sz w:val="28"/>
                <w:szCs w:val="28"/>
                <w:lang w:eastAsia="ro-RO" w:bidi="ar-SA"/>
              </w:rPr>
            </w:pPr>
          </w:p>
          <w:p w14:paraId="27B899C5" w14:textId="77777777" w:rsidR="00626224" w:rsidRPr="00974B1E"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974B1E">
              <w:rPr>
                <w:rFonts w:ascii="Times New Roman" w:eastAsia="Times New Roman" w:hAnsi="Times New Roman" w:cs="Times New Roman"/>
                <w:b/>
                <w:bCs/>
                <w:noProof/>
                <w:kern w:val="0"/>
                <w:sz w:val="28"/>
                <w:szCs w:val="28"/>
                <w:lang w:eastAsia="ro-RO" w:bidi="ar-SA"/>
              </w:rPr>
              <w:t xml:space="preserve">Bogdan-Gruia Ivan </w:t>
            </w:r>
          </w:p>
          <w:p w14:paraId="699CB175" w14:textId="77777777" w:rsidR="00626224" w:rsidRDefault="00626224" w:rsidP="00974B1E">
            <w:pPr>
              <w:suppressAutoHyphens/>
              <w:overflowPunct w:val="0"/>
              <w:spacing w:before="0" w:after="0"/>
              <w:contextualSpacing/>
              <w:jc w:val="both"/>
              <w:rPr>
                <w:rFonts w:ascii="Times New Roman" w:eastAsia="Times New Roman" w:hAnsi="Times New Roman" w:cs="Times New Roman"/>
                <w:b/>
                <w:bCs/>
                <w:noProof/>
                <w:kern w:val="0"/>
                <w:sz w:val="28"/>
                <w:szCs w:val="28"/>
                <w:lang w:eastAsia="ro-RO" w:bidi="ar-SA"/>
              </w:rPr>
            </w:pPr>
          </w:p>
        </w:tc>
        <w:tc>
          <w:tcPr>
            <w:tcW w:w="4956" w:type="dxa"/>
            <w:tcBorders>
              <w:top w:val="nil"/>
              <w:left w:val="nil"/>
              <w:bottom w:val="nil"/>
              <w:right w:val="nil"/>
            </w:tcBorders>
          </w:tcPr>
          <w:p w14:paraId="3D9B6639" w14:textId="45DFC8D1"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626224">
              <w:rPr>
                <w:rFonts w:ascii="Times New Roman" w:eastAsia="Times New Roman" w:hAnsi="Times New Roman" w:cs="Times New Roman"/>
                <w:b/>
                <w:bCs/>
                <w:noProof/>
                <w:kern w:val="0"/>
                <w:sz w:val="28"/>
                <w:szCs w:val="28"/>
                <w:lang w:eastAsia="ro-RO" w:bidi="ar-SA"/>
              </w:rPr>
              <w:t>Ministru</w:t>
            </w:r>
            <w:r>
              <w:rPr>
                <w:rFonts w:ascii="Times New Roman" w:eastAsia="Times New Roman" w:hAnsi="Times New Roman" w:cs="Times New Roman"/>
                <w:b/>
                <w:bCs/>
                <w:noProof/>
                <w:kern w:val="0"/>
                <w:sz w:val="28"/>
                <w:szCs w:val="28"/>
                <w:lang w:eastAsia="ro-RO" w:bidi="ar-SA"/>
              </w:rPr>
              <w:t>l</w:t>
            </w:r>
            <w:r w:rsidRPr="00626224">
              <w:rPr>
                <w:rFonts w:ascii="Times New Roman" w:eastAsia="Times New Roman" w:hAnsi="Times New Roman" w:cs="Times New Roman"/>
                <w:b/>
                <w:bCs/>
                <w:noProof/>
                <w:kern w:val="0"/>
                <w:sz w:val="28"/>
                <w:szCs w:val="28"/>
                <w:lang w:eastAsia="ro-RO" w:bidi="ar-SA"/>
              </w:rPr>
              <w:t xml:space="preserve"> Muncii, Familiei, Tineretului și Solidarității Sociale </w:t>
            </w:r>
          </w:p>
          <w:p w14:paraId="5312EAE4" w14:textId="77777777"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0729AD1A" w14:textId="0DAD794B" w:rsidR="00626224" w:rsidRP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626224">
              <w:rPr>
                <w:rFonts w:ascii="Times New Roman" w:eastAsia="Times New Roman" w:hAnsi="Times New Roman" w:cs="Times New Roman"/>
                <w:b/>
                <w:bCs/>
                <w:noProof/>
                <w:kern w:val="0"/>
                <w:sz w:val="28"/>
                <w:szCs w:val="28"/>
                <w:lang w:eastAsia="ro-RO" w:bidi="ar-SA"/>
              </w:rPr>
              <w:t>Simona Bucura-Oprescu</w:t>
            </w:r>
          </w:p>
          <w:p w14:paraId="3B50CA18" w14:textId="64E2724B"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tc>
      </w:tr>
      <w:tr w:rsidR="00626224" w14:paraId="22763E14" w14:textId="77777777" w:rsidTr="001757DD">
        <w:tc>
          <w:tcPr>
            <w:tcW w:w="9912" w:type="dxa"/>
            <w:gridSpan w:val="2"/>
            <w:tcBorders>
              <w:top w:val="nil"/>
              <w:left w:val="nil"/>
              <w:bottom w:val="nil"/>
              <w:right w:val="nil"/>
            </w:tcBorders>
          </w:tcPr>
          <w:p w14:paraId="31138E1F" w14:textId="77777777"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722BC6FD" w14:textId="77777777"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743C7C9A" w14:textId="77777777"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u w:val="single"/>
                <w:lang w:eastAsia="ro-RO" w:bidi="ar-SA"/>
              </w:rPr>
            </w:pPr>
            <w:r w:rsidRPr="00626224">
              <w:rPr>
                <w:rFonts w:ascii="Times New Roman" w:eastAsia="Times New Roman" w:hAnsi="Times New Roman" w:cs="Times New Roman"/>
                <w:b/>
                <w:bCs/>
                <w:noProof/>
                <w:kern w:val="0"/>
                <w:sz w:val="28"/>
                <w:szCs w:val="28"/>
                <w:u w:val="single"/>
                <w:lang w:eastAsia="ro-RO" w:bidi="ar-SA"/>
              </w:rPr>
              <w:t>Avizăm favorabil</w:t>
            </w:r>
          </w:p>
          <w:p w14:paraId="03406823" w14:textId="5015F99C" w:rsidR="009F1816" w:rsidRDefault="009F1816" w:rsidP="009F1816">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9F1816">
              <w:rPr>
                <w:rFonts w:ascii="Times New Roman" w:eastAsia="Times New Roman" w:hAnsi="Times New Roman" w:cs="Times New Roman"/>
                <w:b/>
                <w:bCs/>
                <w:noProof/>
                <w:kern w:val="0"/>
                <w:sz w:val="28"/>
                <w:szCs w:val="28"/>
                <w:lang w:eastAsia="ro-RO" w:bidi="ar-SA"/>
              </w:rPr>
              <w:t>Viceprim-ministru</w:t>
            </w:r>
          </w:p>
          <w:p w14:paraId="4A70DDD9" w14:textId="77777777" w:rsidR="009F1816" w:rsidRPr="009F1816" w:rsidRDefault="009F1816" w:rsidP="009F1816">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15A632F3" w14:textId="77777777" w:rsidR="009F1816" w:rsidRPr="009F1816" w:rsidRDefault="009F1816" w:rsidP="009F1816">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9F1816">
              <w:rPr>
                <w:rFonts w:ascii="Times New Roman" w:eastAsia="Times New Roman" w:hAnsi="Times New Roman" w:cs="Times New Roman"/>
                <w:b/>
                <w:bCs/>
                <w:noProof/>
                <w:kern w:val="0"/>
                <w:sz w:val="28"/>
                <w:szCs w:val="28"/>
                <w:lang w:eastAsia="ro-RO" w:bidi="ar-SA"/>
              </w:rPr>
              <w:t>Marian Neacșu</w:t>
            </w:r>
          </w:p>
          <w:p w14:paraId="3CFEF3DE" w14:textId="77777777"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u w:val="single"/>
                <w:lang w:eastAsia="ro-RO" w:bidi="ar-SA"/>
              </w:rPr>
            </w:pPr>
          </w:p>
          <w:p w14:paraId="61396DB0" w14:textId="77777777" w:rsidR="009F1816" w:rsidRDefault="009F1816" w:rsidP="00626224">
            <w:pPr>
              <w:suppressAutoHyphens/>
              <w:overflowPunct w:val="0"/>
              <w:spacing w:before="0" w:after="0"/>
              <w:contextualSpacing/>
              <w:jc w:val="center"/>
              <w:rPr>
                <w:rFonts w:ascii="Times New Roman" w:eastAsia="Times New Roman" w:hAnsi="Times New Roman" w:cs="Times New Roman"/>
                <w:b/>
                <w:bCs/>
                <w:noProof/>
                <w:kern w:val="0"/>
                <w:sz w:val="28"/>
                <w:szCs w:val="28"/>
                <w:u w:val="single"/>
                <w:lang w:eastAsia="ro-RO" w:bidi="ar-SA"/>
              </w:rPr>
            </w:pPr>
          </w:p>
          <w:p w14:paraId="698754E1" w14:textId="04555E02" w:rsid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626224">
              <w:rPr>
                <w:rFonts w:ascii="Times New Roman" w:eastAsia="Times New Roman" w:hAnsi="Times New Roman" w:cs="Times New Roman"/>
                <w:b/>
                <w:bCs/>
                <w:noProof/>
                <w:kern w:val="0"/>
                <w:sz w:val="28"/>
                <w:szCs w:val="28"/>
                <w:lang w:eastAsia="ro-RO" w:bidi="ar-SA"/>
              </w:rPr>
              <w:t xml:space="preserve">Viceprim-ministru, Ministrul Finanțelor </w:t>
            </w:r>
          </w:p>
          <w:p w14:paraId="2F7E15D6" w14:textId="77777777" w:rsidR="001757DD" w:rsidRDefault="001757DD"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5B88E8ED" w14:textId="41C43ACB" w:rsidR="00626224" w:rsidRDefault="001757DD"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626224">
              <w:rPr>
                <w:rFonts w:ascii="Times New Roman" w:eastAsia="Times New Roman" w:hAnsi="Times New Roman" w:cs="Times New Roman"/>
                <w:b/>
                <w:bCs/>
                <w:noProof/>
                <w:kern w:val="0"/>
                <w:sz w:val="28"/>
                <w:szCs w:val="28"/>
                <w:lang w:eastAsia="ro-RO" w:bidi="ar-SA"/>
              </w:rPr>
              <w:t>TÁNCZOS</w:t>
            </w:r>
            <w:r w:rsidR="00626224" w:rsidRPr="00626224">
              <w:rPr>
                <w:rFonts w:ascii="Times New Roman" w:eastAsia="Times New Roman" w:hAnsi="Times New Roman" w:cs="Times New Roman"/>
                <w:b/>
                <w:bCs/>
                <w:noProof/>
                <w:kern w:val="0"/>
                <w:sz w:val="28"/>
                <w:szCs w:val="28"/>
                <w:lang w:eastAsia="ro-RO" w:bidi="ar-SA"/>
              </w:rPr>
              <w:t xml:space="preserve"> Barna</w:t>
            </w:r>
          </w:p>
          <w:p w14:paraId="2D801CB4" w14:textId="77777777" w:rsidR="001757DD" w:rsidRDefault="001757DD"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104A3857" w14:textId="77777777" w:rsidR="001757DD" w:rsidRDefault="001757DD"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21832A69" w14:textId="77777777" w:rsidR="001757DD" w:rsidRDefault="001757DD"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291930A0" w14:textId="666A0525" w:rsidR="001757DD" w:rsidRDefault="001757DD" w:rsidP="001757DD">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1757DD">
              <w:rPr>
                <w:rFonts w:ascii="Times New Roman" w:eastAsia="Times New Roman" w:hAnsi="Times New Roman" w:cs="Times New Roman"/>
                <w:b/>
                <w:bCs/>
                <w:noProof/>
                <w:kern w:val="0"/>
                <w:sz w:val="28"/>
                <w:szCs w:val="28"/>
                <w:lang w:eastAsia="ro-RO" w:bidi="ar-SA"/>
              </w:rPr>
              <w:t>Ministrul Justiției</w:t>
            </w:r>
          </w:p>
          <w:p w14:paraId="17346880" w14:textId="77777777" w:rsidR="001757DD" w:rsidRPr="00626224" w:rsidRDefault="001757DD" w:rsidP="001757DD">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75463787" w14:textId="77777777" w:rsidR="001757DD" w:rsidRPr="001757DD" w:rsidRDefault="001757DD" w:rsidP="001757DD">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r w:rsidRPr="001757DD">
              <w:rPr>
                <w:rFonts w:ascii="Times New Roman" w:eastAsia="Times New Roman" w:hAnsi="Times New Roman" w:cs="Times New Roman"/>
                <w:b/>
                <w:bCs/>
                <w:noProof/>
                <w:kern w:val="0"/>
                <w:sz w:val="28"/>
                <w:szCs w:val="28"/>
                <w:lang w:eastAsia="ro-RO" w:bidi="ar-SA"/>
              </w:rPr>
              <w:t>Radu Marinescu</w:t>
            </w:r>
          </w:p>
          <w:p w14:paraId="678989BE" w14:textId="2E5CB60C" w:rsidR="00626224" w:rsidRPr="00626224" w:rsidRDefault="00626224" w:rsidP="00626224">
            <w:pPr>
              <w:suppressAutoHyphens/>
              <w:overflowPunct w:val="0"/>
              <w:spacing w:before="0" w:after="0"/>
              <w:contextualSpacing/>
              <w:jc w:val="center"/>
              <w:rPr>
                <w:rFonts w:ascii="Times New Roman" w:eastAsia="Times New Roman" w:hAnsi="Times New Roman" w:cs="Times New Roman"/>
                <w:b/>
                <w:bCs/>
                <w:noProof/>
                <w:kern w:val="0"/>
                <w:sz w:val="28"/>
                <w:szCs w:val="28"/>
                <w:u w:val="single"/>
                <w:lang w:eastAsia="ro-RO" w:bidi="ar-SA"/>
              </w:rPr>
            </w:pPr>
          </w:p>
        </w:tc>
      </w:tr>
    </w:tbl>
    <w:p w14:paraId="3593551C" w14:textId="77777777" w:rsidR="00626224" w:rsidRPr="00974B1E" w:rsidRDefault="00626224" w:rsidP="00974B1E">
      <w:pPr>
        <w:suppressAutoHyphens/>
        <w:overflowPunct w:val="0"/>
        <w:spacing w:before="0" w:after="0"/>
        <w:contextualSpacing/>
        <w:jc w:val="both"/>
        <w:rPr>
          <w:rFonts w:ascii="Times New Roman" w:eastAsia="Times New Roman" w:hAnsi="Times New Roman" w:cs="Times New Roman"/>
          <w:b/>
          <w:bCs/>
          <w:noProof/>
          <w:kern w:val="0"/>
          <w:sz w:val="28"/>
          <w:szCs w:val="28"/>
          <w:lang w:eastAsia="ro-RO" w:bidi="ar-SA"/>
        </w:rPr>
      </w:pPr>
    </w:p>
    <w:tbl>
      <w:tblPr>
        <w:tblW w:w="0" w:type="auto"/>
        <w:tblLook w:val="04A0" w:firstRow="1" w:lastRow="0" w:firstColumn="1" w:lastColumn="0" w:noHBand="0" w:noVBand="1"/>
      </w:tblPr>
      <w:tblGrid>
        <w:gridCol w:w="4689"/>
        <w:gridCol w:w="5233"/>
      </w:tblGrid>
      <w:tr w:rsidR="001B484B" w:rsidRPr="00974B1E" w14:paraId="3DA441C0" w14:textId="77777777" w:rsidTr="00476A3F">
        <w:tc>
          <w:tcPr>
            <w:tcW w:w="10138" w:type="dxa"/>
            <w:gridSpan w:val="2"/>
          </w:tcPr>
          <w:p w14:paraId="0B57753C" w14:textId="77777777" w:rsidR="001B484B" w:rsidRPr="00974B1E" w:rsidRDefault="001B484B" w:rsidP="00974B1E">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p w14:paraId="708F1EFA" w14:textId="77777777" w:rsidR="001B484B" w:rsidRPr="00974B1E" w:rsidRDefault="001B484B" w:rsidP="00626224">
            <w:pPr>
              <w:suppressAutoHyphens/>
              <w:overflowPunct w:val="0"/>
              <w:spacing w:before="0" w:after="0"/>
              <w:contextualSpacing/>
              <w:jc w:val="center"/>
              <w:rPr>
                <w:rFonts w:ascii="Times New Roman" w:eastAsia="Times New Roman" w:hAnsi="Times New Roman" w:cs="Times New Roman"/>
                <w:b/>
                <w:bCs/>
                <w:noProof/>
                <w:kern w:val="0"/>
                <w:sz w:val="28"/>
                <w:szCs w:val="28"/>
                <w:lang w:eastAsia="ro-RO" w:bidi="ar-SA"/>
              </w:rPr>
            </w:pPr>
          </w:p>
        </w:tc>
      </w:tr>
      <w:tr w:rsidR="00CC46B2" w:rsidRPr="00974B1E" w14:paraId="24C61CCE" w14:textId="77777777" w:rsidTr="00CC46B2">
        <w:tc>
          <w:tcPr>
            <w:tcW w:w="4791" w:type="dxa"/>
          </w:tcPr>
          <w:p w14:paraId="617B3000" w14:textId="77777777" w:rsidR="00CC46B2" w:rsidRPr="00974B1E" w:rsidRDefault="00CC46B2" w:rsidP="00974B1E">
            <w:pPr>
              <w:suppressAutoHyphens/>
              <w:overflowPunct w:val="0"/>
              <w:spacing w:before="0" w:after="0"/>
              <w:contextualSpacing/>
              <w:jc w:val="center"/>
              <w:rPr>
                <w:rFonts w:ascii="Times New Roman" w:eastAsia="Times New Roman" w:hAnsi="Times New Roman" w:cs="Times New Roman"/>
                <w:bCs/>
                <w:noProof/>
                <w:kern w:val="0"/>
                <w:sz w:val="28"/>
                <w:szCs w:val="28"/>
                <w:lang w:eastAsia="ro-RO" w:bidi="ar-SA"/>
              </w:rPr>
            </w:pPr>
          </w:p>
        </w:tc>
        <w:tc>
          <w:tcPr>
            <w:tcW w:w="5347" w:type="dxa"/>
            <w:shd w:val="clear" w:color="auto" w:fill="auto"/>
          </w:tcPr>
          <w:p w14:paraId="4DED5441" w14:textId="77777777" w:rsidR="00CC46B2" w:rsidRPr="00974B1E" w:rsidRDefault="00CC46B2" w:rsidP="00974B1E">
            <w:pPr>
              <w:suppressAutoHyphens/>
              <w:overflowPunct w:val="0"/>
              <w:spacing w:before="0" w:after="0"/>
              <w:contextualSpacing/>
              <w:jc w:val="center"/>
              <w:rPr>
                <w:rFonts w:ascii="Times New Roman" w:eastAsia="Times New Roman" w:hAnsi="Times New Roman" w:cs="Times New Roman"/>
                <w:bCs/>
                <w:noProof/>
                <w:kern w:val="0"/>
                <w:sz w:val="28"/>
                <w:szCs w:val="28"/>
                <w:lang w:eastAsia="ro-RO" w:bidi="ar-SA"/>
              </w:rPr>
            </w:pPr>
          </w:p>
        </w:tc>
      </w:tr>
    </w:tbl>
    <w:p w14:paraId="5F4BC07C" w14:textId="77777777" w:rsidR="0058441A" w:rsidRPr="00974B1E" w:rsidRDefault="0058441A" w:rsidP="00974B1E">
      <w:pPr>
        <w:suppressAutoHyphens/>
        <w:spacing w:before="0" w:after="0"/>
        <w:contextualSpacing/>
        <w:jc w:val="both"/>
        <w:rPr>
          <w:rFonts w:ascii="Times New Roman" w:eastAsia="Times New Roman" w:hAnsi="Times New Roman" w:cs="Times New Roman"/>
          <w:b/>
          <w:color w:val="000000"/>
          <w:kern w:val="0"/>
          <w:sz w:val="28"/>
          <w:szCs w:val="28"/>
          <w:lang w:bidi="ar-SA"/>
        </w:rPr>
      </w:pPr>
    </w:p>
    <w:p w14:paraId="782430FB" w14:textId="77777777" w:rsidR="0058441A" w:rsidRPr="00974B1E" w:rsidRDefault="0058441A" w:rsidP="00974B1E">
      <w:pPr>
        <w:autoSpaceDE w:val="0"/>
        <w:autoSpaceDN w:val="0"/>
        <w:adjustRightInd w:val="0"/>
        <w:spacing w:before="0" w:after="0"/>
        <w:contextualSpacing/>
        <w:jc w:val="both"/>
        <w:rPr>
          <w:rFonts w:ascii="Times New Roman" w:eastAsia="Times New Roman" w:hAnsi="Times New Roman" w:cs="Times New Roman"/>
          <w:color w:val="000000"/>
          <w:sz w:val="28"/>
          <w:szCs w:val="28"/>
          <w:lang w:bidi="ar-SA"/>
        </w:rPr>
      </w:pPr>
    </w:p>
    <w:p w14:paraId="1F780885" w14:textId="77777777" w:rsidR="0058441A" w:rsidRPr="00974B1E" w:rsidRDefault="0058441A" w:rsidP="00974B1E">
      <w:pPr>
        <w:autoSpaceDE w:val="0"/>
        <w:autoSpaceDN w:val="0"/>
        <w:adjustRightInd w:val="0"/>
        <w:spacing w:before="0" w:after="0"/>
        <w:contextualSpacing/>
        <w:jc w:val="both"/>
        <w:rPr>
          <w:rFonts w:ascii="Times New Roman" w:eastAsia="Times New Roman" w:hAnsi="Times New Roman" w:cs="Times New Roman"/>
          <w:color w:val="000000"/>
          <w:sz w:val="28"/>
          <w:szCs w:val="28"/>
          <w:lang w:bidi="ar-SA"/>
        </w:rPr>
      </w:pPr>
    </w:p>
    <w:sectPr w:rsidR="0058441A" w:rsidRPr="00974B1E" w:rsidSect="00324943">
      <w:footerReference w:type="default" r:id="rId8"/>
      <w:pgSz w:w="11906" w:h="16838" w:code="9"/>
      <w:pgMar w:top="567" w:right="992" w:bottom="567" w:left="992"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D18846" w14:textId="77777777" w:rsidR="00176FD5" w:rsidRDefault="00176FD5">
      <w:r>
        <w:separator/>
      </w:r>
    </w:p>
  </w:endnote>
  <w:endnote w:type="continuationSeparator" w:id="0">
    <w:p w14:paraId="777B7F52" w14:textId="77777777" w:rsidR="00176FD5" w:rsidRDefault="00176F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RomanR">
    <w:altName w:val="Times New Roman"/>
    <w:charset w:val="00"/>
    <w:family w:val="auto"/>
    <w:pitch w:val="variable"/>
  </w:font>
  <w:font w:name="OpenSymbol">
    <w:charset w:val="00"/>
    <w:family w:val="auto"/>
    <w:pitch w:val="variable"/>
    <w:sig w:usb0="800000AF" w:usb1="1001ECEA" w:usb2="00000000" w:usb3="00000000" w:csb0="80000001" w:csb1="00000000"/>
  </w:font>
  <w:font w:name="Marlett">
    <w:panose1 w:val="00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Liberation Sans">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RomJurnalist">
    <w:altName w:val="Times New Roman"/>
    <w:charset w:val="00"/>
    <w:family w:val="roman"/>
    <w:pitch w:val="variable"/>
  </w:font>
  <w:font w:name="Tahoma">
    <w:panose1 w:val="020B0604030504040204"/>
    <w:charset w:val="00"/>
    <w:family w:val="swiss"/>
    <w:pitch w:val="variable"/>
    <w:sig w:usb0="E1002EFF" w:usb1="C000605B" w:usb2="00000029" w:usb3="00000000" w:csb0="0001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E7EF1" w14:textId="77777777" w:rsidR="00974B1E" w:rsidRDefault="00974B1E">
    <w:pPr>
      <w:pStyle w:val="Footer"/>
      <w:jc w:val="center"/>
    </w:pPr>
    <w:r>
      <w:fldChar w:fldCharType="begin"/>
    </w:r>
    <w:r>
      <w:instrText xml:space="preserve"> PAGE   \* MERGEFORMAT </w:instrText>
    </w:r>
    <w:r>
      <w:fldChar w:fldCharType="separate"/>
    </w:r>
    <w:r w:rsidR="00105B1E">
      <w:rPr>
        <w:noProof/>
      </w:rPr>
      <w:t>1</w:t>
    </w:r>
    <w:r>
      <w:rPr>
        <w:noProof/>
      </w:rPr>
      <w:fldChar w:fldCharType="end"/>
    </w:r>
  </w:p>
  <w:p w14:paraId="7F18C315" w14:textId="77777777" w:rsidR="00694F60" w:rsidRDefault="00694F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F6DA33" w14:textId="77777777" w:rsidR="00176FD5" w:rsidRDefault="00176FD5">
      <w:r>
        <w:separator/>
      </w:r>
    </w:p>
  </w:footnote>
  <w:footnote w:type="continuationSeparator" w:id="0">
    <w:p w14:paraId="544C8E23" w14:textId="77777777" w:rsidR="00176FD5" w:rsidRDefault="00176F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none"/>
      <w:pStyle w:val="Heading1"/>
      <w:suff w:val="nothing"/>
      <w:lvlText w:val=""/>
      <w:lvlJc w:val="left"/>
      <w:pPr>
        <w:tabs>
          <w:tab w:val="num" w:pos="0"/>
        </w:tabs>
        <w:ind w:left="432" w:hanging="432"/>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3"/>
    <w:multiLevelType w:val="multilevel"/>
    <w:tmpl w:val="00000003"/>
    <w:name w:val="WW8Num3"/>
    <w:lvl w:ilvl="0">
      <w:start w:val="1"/>
      <w:numFmt w:val="none"/>
      <w:pStyle w:val="Heading2"/>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4"/>
    <w:multiLevelType w:val="singleLevel"/>
    <w:tmpl w:val="00000004"/>
    <w:name w:val="WW8Num4"/>
    <w:lvl w:ilvl="0">
      <w:start w:val="1"/>
      <w:numFmt w:val="bullet"/>
      <w:pStyle w:val="ListBullet"/>
      <w:lvlText w:val=""/>
      <w:lvlJc w:val="left"/>
      <w:pPr>
        <w:tabs>
          <w:tab w:val="num" w:pos="720"/>
        </w:tabs>
        <w:ind w:left="720" w:hanging="720"/>
      </w:pPr>
      <w:rPr>
        <w:rFonts w:ascii="Symbol" w:hAnsi="Symbol" w:cs="Symbol"/>
      </w:rPr>
    </w:lvl>
  </w:abstractNum>
  <w:abstractNum w:abstractNumId="3" w15:restartNumberingAfterBreak="0">
    <w:nsid w:val="00000005"/>
    <w:multiLevelType w:val="singleLevel"/>
    <w:tmpl w:val="00000005"/>
    <w:name w:val="WW8Num5"/>
    <w:lvl w:ilvl="0">
      <w:start w:val="1"/>
      <w:numFmt w:val="decimal"/>
      <w:pStyle w:val="ParagraphNumbering"/>
      <w:lvlText w:val="%1.     "/>
      <w:lvlJc w:val="left"/>
      <w:pPr>
        <w:tabs>
          <w:tab w:val="num" w:pos="720"/>
        </w:tabs>
        <w:ind w:left="0" w:firstLine="0"/>
      </w:pPr>
      <w:rPr>
        <w:rFonts w:cs="Arial"/>
        <w:b w:val="0"/>
      </w:rPr>
    </w:lvl>
  </w:abstractNum>
  <w:abstractNum w:abstractNumId="4" w15:restartNumberingAfterBreak="0">
    <w:nsid w:val="00000006"/>
    <w:multiLevelType w:val="singleLevel"/>
    <w:tmpl w:val="00000006"/>
    <w:name w:val="WW8Num6"/>
    <w:lvl w:ilvl="0">
      <w:start w:val="1"/>
      <w:numFmt w:val="decimal"/>
      <w:lvlText w:val="%1."/>
      <w:lvlJc w:val="left"/>
      <w:pPr>
        <w:tabs>
          <w:tab w:val="num" w:pos="0"/>
        </w:tabs>
        <w:ind w:left="720" w:hanging="360"/>
      </w:pPr>
      <w:rPr>
        <w:rFonts w:hint="default"/>
      </w:rPr>
    </w:lvl>
  </w:abstractNum>
  <w:abstractNum w:abstractNumId="5" w15:restartNumberingAfterBreak="0">
    <w:nsid w:val="00000007"/>
    <w:multiLevelType w:val="singleLevel"/>
    <w:tmpl w:val="00000007"/>
    <w:name w:val="WW8Num7"/>
    <w:lvl w:ilvl="0">
      <w:start w:val="2"/>
      <w:numFmt w:val="bullet"/>
      <w:lvlText w:val="-"/>
      <w:lvlJc w:val="left"/>
      <w:pPr>
        <w:tabs>
          <w:tab w:val="num" w:pos="0"/>
        </w:tabs>
        <w:ind w:left="720" w:hanging="360"/>
      </w:pPr>
      <w:rPr>
        <w:rFonts w:ascii="Arial" w:hAnsi="Arial" w:cs="Arial" w:hint="default"/>
        <w:kern w:val="0"/>
        <w:lang w:eastAsia="ro-RO" w:bidi="ar-SA"/>
      </w:rPr>
    </w:lvl>
  </w:abstractNum>
  <w:abstractNum w:abstractNumId="6" w15:restartNumberingAfterBreak="0">
    <w:nsid w:val="00A745B5"/>
    <w:multiLevelType w:val="hybridMultilevel"/>
    <w:tmpl w:val="F06E56A8"/>
    <w:lvl w:ilvl="0" w:tplc="04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9A06FC7"/>
    <w:multiLevelType w:val="hybridMultilevel"/>
    <w:tmpl w:val="3DD8E9C8"/>
    <w:lvl w:ilvl="0" w:tplc="64A8D8A0">
      <w:numFmt w:val="bullet"/>
      <w:lvlText w:val="-"/>
      <w:lvlJc w:val="left"/>
      <w:pPr>
        <w:ind w:left="720" w:hanging="360"/>
      </w:pPr>
      <w:rPr>
        <w:rFonts w:ascii="Times New Roman" w:eastAsia="Calibri" w:hAnsi="Times New Roman" w:cs="Times New Roman" w:hint="default"/>
        <w:b/>
        <w:i/>
      </w:rPr>
    </w:lvl>
    <w:lvl w:ilvl="1" w:tplc="2162F14A">
      <w:numFmt w:val="bullet"/>
      <w:lvlText w:val="-"/>
      <w:lvlJc w:val="left"/>
      <w:pPr>
        <w:ind w:left="1440" w:hanging="360"/>
      </w:pPr>
      <w:rPr>
        <w:rFonts w:ascii="Trebuchet MS" w:eastAsia="Calibri" w:hAnsi="Trebuchet MS"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783A12"/>
    <w:multiLevelType w:val="hybridMultilevel"/>
    <w:tmpl w:val="D10AFB90"/>
    <w:lvl w:ilvl="0" w:tplc="0409001B">
      <w:start w:val="1"/>
      <w:numFmt w:val="lowerRoman"/>
      <w:lvlText w:val="%1."/>
      <w:lvlJc w:val="righ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9" w15:restartNumberingAfterBreak="0">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208B1C5A"/>
    <w:multiLevelType w:val="hybridMultilevel"/>
    <w:tmpl w:val="C8ACE4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58910BCA"/>
    <w:multiLevelType w:val="hybridMultilevel"/>
    <w:tmpl w:val="AD1CBA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01417EC"/>
    <w:multiLevelType w:val="hybridMultilevel"/>
    <w:tmpl w:val="2B547EAC"/>
    <w:lvl w:ilvl="0" w:tplc="0418000D">
      <w:start w:val="1"/>
      <w:numFmt w:val="bullet"/>
      <w:lvlText w:val=""/>
      <w:lvlJc w:val="left"/>
      <w:pPr>
        <w:ind w:left="720" w:hanging="360"/>
      </w:pPr>
      <w:rPr>
        <w:rFonts w:ascii="Wingdings" w:hAnsi="Wingdings" w:hint="default"/>
        <w:b/>
        <w:bCs/>
        <w:i/>
        <w:i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1435C04"/>
    <w:multiLevelType w:val="hybridMultilevel"/>
    <w:tmpl w:val="01C416B8"/>
    <w:lvl w:ilvl="0" w:tplc="F9A619F2">
      <w:start w:val="1"/>
      <w:numFmt w:val="lowerRoman"/>
      <w:lvlText w:val="%1."/>
      <w:lvlJc w:val="right"/>
      <w:pPr>
        <w:tabs>
          <w:tab w:val="num" w:pos="720"/>
        </w:tabs>
        <w:ind w:left="720" w:hanging="360"/>
      </w:pPr>
      <w:rPr>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4" w15:restartNumberingAfterBreak="0">
    <w:nsid w:val="72FC0BE9"/>
    <w:multiLevelType w:val="multilevel"/>
    <w:tmpl w:val="44085226"/>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78AD495B"/>
    <w:multiLevelType w:val="hybridMultilevel"/>
    <w:tmpl w:val="63D68D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00206879">
    <w:abstractNumId w:val="0"/>
  </w:num>
  <w:num w:numId="2" w16cid:durableId="1485975014">
    <w:abstractNumId w:val="1"/>
  </w:num>
  <w:num w:numId="3" w16cid:durableId="748307888">
    <w:abstractNumId w:val="2"/>
  </w:num>
  <w:num w:numId="4" w16cid:durableId="1498766377">
    <w:abstractNumId w:val="3"/>
  </w:num>
  <w:num w:numId="5" w16cid:durableId="1067534021">
    <w:abstractNumId w:val="9"/>
  </w:num>
  <w:num w:numId="6" w16cid:durableId="1370030431">
    <w:abstractNumId w:val="14"/>
  </w:num>
  <w:num w:numId="7" w16cid:durableId="235359581">
    <w:abstractNumId w:val="8"/>
  </w:num>
  <w:num w:numId="8" w16cid:durableId="516119506">
    <w:abstractNumId w:val="13"/>
  </w:num>
  <w:num w:numId="9" w16cid:durableId="1023632780">
    <w:abstractNumId w:val="12"/>
  </w:num>
  <w:num w:numId="10" w16cid:durableId="480118805">
    <w:abstractNumId w:val="6"/>
  </w:num>
  <w:num w:numId="11" w16cid:durableId="410589984">
    <w:abstractNumId w:val="10"/>
  </w:num>
  <w:num w:numId="12" w16cid:durableId="1669822909">
    <w:abstractNumId w:val="15"/>
  </w:num>
  <w:num w:numId="13" w16cid:durableId="177551853">
    <w:abstractNumId w:val="7"/>
  </w:num>
  <w:num w:numId="14" w16cid:durableId="726414811">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4A03"/>
    <w:rsid w:val="00000A6D"/>
    <w:rsid w:val="00000D3B"/>
    <w:rsid w:val="00001B6B"/>
    <w:rsid w:val="00002D20"/>
    <w:rsid w:val="00004152"/>
    <w:rsid w:val="000051A4"/>
    <w:rsid w:val="000066D6"/>
    <w:rsid w:val="00007306"/>
    <w:rsid w:val="00014D3C"/>
    <w:rsid w:val="00014EF7"/>
    <w:rsid w:val="00016CAE"/>
    <w:rsid w:val="00020359"/>
    <w:rsid w:val="000214C7"/>
    <w:rsid w:val="0002198E"/>
    <w:rsid w:val="00021E4B"/>
    <w:rsid w:val="0002272D"/>
    <w:rsid w:val="0002276A"/>
    <w:rsid w:val="000261B0"/>
    <w:rsid w:val="000275D0"/>
    <w:rsid w:val="00030ED3"/>
    <w:rsid w:val="00032403"/>
    <w:rsid w:val="00032F8D"/>
    <w:rsid w:val="00034D28"/>
    <w:rsid w:val="0003507C"/>
    <w:rsid w:val="000352B3"/>
    <w:rsid w:val="00037165"/>
    <w:rsid w:val="000375C4"/>
    <w:rsid w:val="00040D88"/>
    <w:rsid w:val="000427D0"/>
    <w:rsid w:val="0004395B"/>
    <w:rsid w:val="00044A03"/>
    <w:rsid w:val="00047306"/>
    <w:rsid w:val="00047E7D"/>
    <w:rsid w:val="0005019F"/>
    <w:rsid w:val="0005129D"/>
    <w:rsid w:val="0005247E"/>
    <w:rsid w:val="00053F61"/>
    <w:rsid w:val="000556AE"/>
    <w:rsid w:val="00055B1B"/>
    <w:rsid w:val="000571A2"/>
    <w:rsid w:val="00057E20"/>
    <w:rsid w:val="0006081F"/>
    <w:rsid w:val="00060A39"/>
    <w:rsid w:val="0006150F"/>
    <w:rsid w:val="00062BB1"/>
    <w:rsid w:val="000661DA"/>
    <w:rsid w:val="00072E10"/>
    <w:rsid w:val="00074B75"/>
    <w:rsid w:val="000770F9"/>
    <w:rsid w:val="000774F0"/>
    <w:rsid w:val="0007769E"/>
    <w:rsid w:val="00080AA2"/>
    <w:rsid w:val="00084496"/>
    <w:rsid w:val="00086F61"/>
    <w:rsid w:val="000939DC"/>
    <w:rsid w:val="00094D87"/>
    <w:rsid w:val="00095E44"/>
    <w:rsid w:val="00096EA9"/>
    <w:rsid w:val="000975C4"/>
    <w:rsid w:val="000A2DA1"/>
    <w:rsid w:val="000A3B6B"/>
    <w:rsid w:val="000A425C"/>
    <w:rsid w:val="000A5439"/>
    <w:rsid w:val="000A5E64"/>
    <w:rsid w:val="000A64CF"/>
    <w:rsid w:val="000A6FFC"/>
    <w:rsid w:val="000B0586"/>
    <w:rsid w:val="000B27C4"/>
    <w:rsid w:val="000B28B2"/>
    <w:rsid w:val="000B338B"/>
    <w:rsid w:val="000B3457"/>
    <w:rsid w:val="000B49E7"/>
    <w:rsid w:val="000C10C8"/>
    <w:rsid w:val="000C24AE"/>
    <w:rsid w:val="000C4619"/>
    <w:rsid w:val="000C6A2D"/>
    <w:rsid w:val="000C6A68"/>
    <w:rsid w:val="000C7623"/>
    <w:rsid w:val="000C7EB7"/>
    <w:rsid w:val="000D0FB7"/>
    <w:rsid w:val="000D1CCC"/>
    <w:rsid w:val="000D49EF"/>
    <w:rsid w:val="000D763C"/>
    <w:rsid w:val="000D7FC2"/>
    <w:rsid w:val="000E2E0B"/>
    <w:rsid w:val="000F0EE0"/>
    <w:rsid w:val="000F10ED"/>
    <w:rsid w:val="000F129B"/>
    <w:rsid w:val="000F210F"/>
    <w:rsid w:val="000F3795"/>
    <w:rsid w:val="000F4915"/>
    <w:rsid w:val="000F6B54"/>
    <w:rsid w:val="000F6DDF"/>
    <w:rsid w:val="000F78D7"/>
    <w:rsid w:val="00100DD6"/>
    <w:rsid w:val="00101133"/>
    <w:rsid w:val="001030F7"/>
    <w:rsid w:val="001037EE"/>
    <w:rsid w:val="0010591A"/>
    <w:rsid w:val="00105B1E"/>
    <w:rsid w:val="00110F4C"/>
    <w:rsid w:val="00111647"/>
    <w:rsid w:val="00112555"/>
    <w:rsid w:val="00113DBE"/>
    <w:rsid w:val="00120E2C"/>
    <w:rsid w:val="001213B7"/>
    <w:rsid w:val="00126901"/>
    <w:rsid w:val="00126904"/>
    <w:rsid w:val="00127137"/>
    <w:rsid w:val="0012740D"/>
    <w:rsid w:val="0013110B"/>
    <w:rsid w:val="00134274"/>
    <w:rsid w:val="00136741"/>
    <w:rsid w:val="0014082C"/>
    <w:rsid w:val="00143459"/>
    <w:rsid w:val="001514A9"/>
    <w:rsid w:val="001517B6"/>
    <w:rsid w:val="00152C0E"/>
    <w:rsid w:val="00152F71"/>
    <w:rsid w:val="001534D7"/>
    <w:rsid w:val="00153B44"/>
    <w:rsid w:val="00153FCC"/>
    <w:rsid w:val="00154425"/>
    <w:rsid w:val="00155F85"/>
    <w:rsid w:val="00156C02"/>
    <w:rsid w:val="00157731"/>
    <w:rsid w:val="00162E4E"/>
    <w:rsid w:val="001630C0"/>
    <w:rsid w:val="00164332"/>
    <w:rsid w:val="001651C5"/>
    <w:rsid w:val="00165C0B"/>
    <w:rsid w:val="00172009"/>
    <w:rsid w:val="001757DD"/>
    <w:rsid w:val="001765EC"/>
    <w:rsid w:val="00176661"/>
    <w:rsid w:val="00176FD5"/>
    <w:rsid w:val="001778D0"/>
    <w:rsid w:val="00182AE8"/>
    <w:rsid w:val="00182FB5"/>
    <w:rsid w:val="0018371E"/>
    <w:rsid w:val="0018470A"/>
    <w:rsid w:val="00184B19"/>
    <w:rsid w:val="00185015"/>
    <w:rsid w:val="00186AFF"/>
    <w:rsid w:val="00186E47"/>
    <w:rsid w:val="00190AF2"/>
    <w:rsid w:val="00192A83"/>
    <w:rsid w:val="00192D6D"/>
    <w:rsid w:val="001938D8"/>
    <w:rsid w:val="00193EE7"/>
    <w:rsid w:val="001A05C9"/>
    <w:rsid w:val="001A0F96"/>
    <w:rsid w:val="001A111A"/>
    <w:rsid w:val="001A2C6F"/>
    <w:rsid w:val="001A4627"/>
    <w:rsid w:val="001A54B6"/>
    <w:rsid w:val="001A5AAD"/>
    <w:rsid w:val="001B118C"/>
    <w:rsid w:val="001B24AC"/>
    <w:rsid w:val="001B32A9"/>
    <w:rsid w:val="001B4089"/>
    <w:rsid w:val="001B484B"/>
    <w:rsid w:val="001B62D2"/>
    <w:rsid w:val="001B764C"/>
    <w:rsid w:val="001B7F4B"/>
    <w:rsid w:val="001C12A4"/>
    <w:rsid w:val="001C4593"/>
    <w:rsid w:val="001D03E1"/>
    <w:rsid w:val="001D085E"/>
    <w:rsid w:val="001D2A0A"/>
    <w:rsid w:val="001D49BA"/>
    <w:rsid w:val="001D58B8"/>
    <w:rsid w:val="001D5DBD"/>
    <w:rsid w:val="001D77D1"/>
    <w:rsid w:val="001E0937"/>
    <w:rsid w:val="001E161B"/>
    <w:rsid w:val="001E1B00"/>
    <w:rsid w:val="001E2B49"/>
    <w:rsid w:val="001E31F6"/>
    <w:rsid w:val="001F457E"/>
    <w:rsid w:val="001F521C"/>
    <w:rsid w:val="001F712C"/>
    <w:rsid w:val="00200D8C"/>
    <w:rsid w:val="002011B3"/>
    <w:rsid w:val="00204213"/>
    <w:rsid w:val="00206FF9"/>
    <w:rsid w:val="00210AF9"/>
    <w:rsid w:val="002121E8"/>
    <w:rsid w:val="002144B3"/>
    <w:rsid w:val="00214BD2"/>
    <w:rsid w:val="002159AA"/>
    <w:rsid w:val="00215A86"/>
    <w:rsid w:val="00216078"/>
    <w:rsid w:val="00216FB2"/>
    <w:rsid w:val="00217978"/>
    <w:rsid w:val="00221C45"/>
    <w:rsid w:val="00222857"/>
    <w:rsid w:val="00222B22"/>
    <w:rsid w:val="002230A6"/>
    <w:rsid w:val="00226299"/>
    <w:rsid w:val="00227EAA"/>
    <w:rsid w:val="00230209"/>
    <w:rsid w:val="0023115D"/>
    <w:rsid w:val="00235CB3"/>
    <w:rsid w:val="002375D8"/>
    <w:rsid w:val="00241BC3"/>
    <w:rsid w:val="00243B3C"/>
    <w:rsid w:val="00247B96"/>
    <w:rsid w:val="00247FA6"/>
    <w:rsid w:val="00250080"/>
    <w:rsid w:val="00251893"/>
    <w:rsid w:val="002519E4"/>
    <w:rsid w:val="00251C27"/>
    <w:rsid w:val="00256C60"/>
    <w:rsid w:val="00262B50"/>
    <w:rsid w:val="00262EBB"/>
    <w:rsid w:val="002649A7"/>
    <w:rsid w:val="00270FE1"/>
    <w:rsid w:val="00271CCA"/>
    <w:rsid w:val="00277F2F"/>
    <w:rsid w:val="00282EBE"/>
    <w:rsid w:val="00283085"/>
    <w:rsid w:val="00284063"/>
    <w:rsid w:val="002878EC"/>
    <w:rsid w:val="0029008B"/>
    <w:rsid w:val="002910A1"/>
    <w:rsid w:val="00291276"/>
    <w:rsid w:val="00293073"/>
    <w:rsid w:val="002A2D47"/>
    <w:rsid w:val="002A41D3"/>
    <w:rsid w:val="002B0320"/>
    <w:rsid w:val="002B1C40"/>
    <w:rsid w:val="002B3796"/>
    <w:rsid w:val="002B3CDC"/>
    <w:rsid w:val="002B409C"/>
    <w:rsid w:val="002B5C97"/>
    <w:rsid w:val="002B5F78"/>
    <w:rsid w:val="002C2A8F"/>
    <w:rsid w:val="002C2E45"/>
    <w:rsid w:val="002C4C44"/>
    <w:rsid w:val="002C5D2B"/>
    <w:rsid w:val="002C6137"/>
    <w:rsid w:val="002C63FE"/>
    <w:rsid w:val="002C6C11"/>
    <w:rsid w:val="002C6DFA"/>
    <w:rsid w:val="002C72DB"/>
    <w:rsid w:val="002C7571"/>
    <w:rsid w:val="002D0ACD"/>
    <w:rsid w:val="002D0C3C"/>
    <w:rsid w:val="002D4C55"/>
    <w:rsid w:val="002E20C4"/>
    <w:rsid w:val="002E4FF4"/>
    <w:rsid w:val="002E6533"/>
    <w:rsid w:val="002F3479"/>
    <w:rsid w:val="002F41CD"/>
    <w:rsid w:val="0030083F"/>
    <w:rsid w:val="00300F23"/>
    <w:rsid w:val="003019E0"/>
    <w:rsid w:val="0030726B"/>
    <w:rsid w:val="0030783C"/>
    <w:rsid w:val="00312A7A"/>
    <w:rsid w:val="00313F2C"/>
    <w:rsid w:val="00315810"/>
    <w:rsid w:val="003163AB"/>
    <w:rsid w:val="0031720F"/>
    <w:rsid w:val="00324943"/>
    <w:rsid w:val="0032536F"/>
    <w:rsid w:val="00325AA5"/>
    <w:rsid w:val="00326065"/>
    <w:rsid w:val="0032667D"/>
    <w:rsid w:val="0032695D"/>
    <w:rsid w:val="003304C0"/>
    <w:rsid w:val="00331341"/>
    <w:rsid w:val="0033233F"/>
    <w:rsid w:val="003368BF"/>
    <w:rsid w:val="003369D1"/>
    <w:rsid w:val="00337040"/>
    <w:rsid w:val="0033730C"/>
    <w:rsid w:val="00337369"/>
    <w:rsid w:val="003375F3"/>
    <w:rsid w:val="003377D3"/>
    <w:rsid w:val="003434EF"/>
    <w:rsid w:val="00344765"/>
    <w:rsid w:val="00345C4E"/>
    <w:rsid w:val="0034624B"/>
    <w:rsid w:val="0035122F"/>
    <w:rsid w:val="0035312A"/>
    <w:rsid w:val="00354756"/>
    <w:rsid w:val="00356B2A"/>
    <w:rsid w:val="003629BE"/>
    <w:rsid w:val="00363AF0"/>
    <w:rsid w:val="00364C30"/>
    <w:rsid w:val="0036659B"/>
    <w:rsid w:val="00367C7A"/>
    <w:rsid w:val="003710CF"/>
    <w:rsid w:val="00372B25"/>
    <w:rsid w:val="00373EB9"/>
    <w:rsid w:val="00374BD5"/>
    <w:rsid w:val="00374BF1"/>
    <w:rsid w:val="003808CB"/>
    <w:rsid w:val="00381040"/>
    <w:rsid w:val="003811D9"/>
    <w:rsid w:val="00383AFC"/>
    <w:rsid w:val="00383EC3"/>
    <w:rsid w:val="003841F7"/>
    <w:rsid w:val="0038502A"/>
    <w:rsid w:val="00385B35"/>
    <w:rsid w:val="00386D61"/>
    <w:rsid w:val="003873A7"/>
    <w:rsid w:val="00391600"/>
    <w:rsid w:val="00393307"/>
    <w:rsid w:val="00394B94"/>
    <w:rsid w:val="003972DF"/>
    <w:rsid w:val="003A2387"/>
    <w:rsid w:val="003A2B46"/>
    <w:rsid w:val="003A2C1E"/>
    <w:rsid w:val="003A2C7C"/>
    <w:rsid w:val="003A3891"/>
    <w:rsid w:val="003B314A"/>
    <w:rsid w:val="003B31AC"/>
    <w:rsid w:val="003B735D"/>
    <w:rsid w:val="003D0CA3"/>
    <w:rsid w:val="003D127C"/>
    <w:rsid w:val="003D19C2"/>
    <w:rsid w:val="003D1B24"/>
    <w:rsid w:val="003D1E72"/>
    <w:rsid w:val="003D2B79"/>
    <w:rsid w:val="003D313D"/>
    <w:rsid w:val="003D3FF7"/>
    <w:rsid w:val="003E0E24"/>
    <w:rsid w:val="003E1141"/>
    <w:rsid w:val="003E1CDE"/>
    <w:rsid w:val="003E2E19"/>
    <w:rsid w:val="003E40B8"/>
    <w:rsid w:val="003E4F26"/>
    <w:rsid w:val="003E7FE0"/>
    <w:rsid w:val="003F0570"/>
    <w:rsid w:val="003F3C8F"/>
    <w:rsid w:val="003F3ECD"/>
    <w:rsid w:val="003F3F30"/>
    <w:rsid w:val="003F4CD3"/>
    <w:rsid w:val="003F5F3B"/>
    <w:rsid w:val="003F6775"/>
    <w:rsid w:val="003F7670"/>
    <w:rsid w:val="003F76BC"/>
    <w:rsid w:val="003F7CF2"/>
    <w:rsid w:val="0040150D"/>
    <w:rsid w:val="0040170F"/>
    <w:rsid w:val="00404712"/>
    <w:rsid w:val="0040562C"/>
    <w:rsid w:val="004063B1"/>
    <w:rsid w:val="004070CD"/>
    <w:rsid w:val="00407AFE"/>
    <w:rsid w:val="0041062C"/>
    <w:rsid w:val="00411275"/>
    <w:rsid w:val="00413BF4"/>
    <w:rsid w:val="00414DFF"/>
    <w:rsid w:val="00416B07"/>
    <w:rsid w:val="00416E73"/>
    <w:rsid w:val="004177D5"/>
    <w:rsid w:val="00417F44"/>
    <w:rsid w:val="004200AF"/>
    <w:rsid w:val="00420EB5"/>
    <w:rsid w:val="00422D1A"/>
    <w:rsid w:val="00424A2E"/>
    <w:rsid w:val="004354B9"/>
    <w:rsid w:val="00437F04"/>
    <w:rsid w:val="004402BF"/>
    <w:rsid w:val="00440482"/>
    <w:rsid w:val="00441B5F"/>
    <w:rsid w:val="004427D3"/>
    <w:rsid w:val="00444945"/>
    <w:rsid w:val="00447D8E"/>
    <w:rsid w:val="0045040B"/>
    <w:rsid w:val="00451164"/>
    <w:rsid w:val="004518E9"/>
    <w:rsid w:val="00451C0F"/>
    <w:rsid w:val="00455912"/>
    <w:rsid w:val="00456D4E"/>
    <w:rsid w:val="004616EF"/>
    <w:rsid w:val="00463354"/>
    <w:rsid w:val="00463DDF"/>
    <w:rsid w:val="00465BD2"/>
    <w:rsid w:val="00465D03"/>
    <w:rsid w:val="00466218"/>
    <w:rsid w:val="00467F82"/>
    <w:rsid w:val="004705F5"/>
    <w:rsid w:val="00470694"/>
    <w:rsid w:val="00472786"/>
    <w:rsid w:val="00472F53"/>
    <w:rsid w:val="00473F3B"/>
    <w:rsid w:val="004760FD"/>
    <w:rsid w:val="0047685C"/>
    <w:rsid w:val="00476A30"/>
    <w:rsid w:val="00476A3F"/>
    <w:rsid w:val="00477DA3"/>
    <w:rsid w:val="00480336"/>
    <w:rsid w:val="004829F4"/>
    <w:rsid w:val="004830DF"/>
    <w:rsid w:val="004861A0"/>
    <w:rsid w:val="004903A8"/>
    <w:rsid w:val="004904E7"/>
    <w:rsid w:val="0049137E"/>
    <w:rsid w:val="00495A77"/>
    <w:rsid w:val="00496932"/>
    <w:rsid w:val="004A1C01"/>
    <w:rsid w:val="004A2A83"/>
    <w:rsid w:val="004A330B"/>
    <w:rsid w:val="004A684C"/>
    <w:rsid w:val="004B2068"/>
    <w:rsid w:val="004B2871"/>
    <w:rsid w:val="004B37EF"/>
    <w:rsid w:val="004B3B1A"/>
    <w:rsid w:val="004B4892"/>
    <w:rsid w:val="004B700C"/>
    <w:rsid w:val="004C17D9"/>
    <w:rsid w:val="004D0DD4"/>
    <w:rsid w:val="004D1BF2"/>
    <w:rsid w:val="004D1EB7"/>
    <w:rsid w:val="004D3983"/>
    <w:rsid w:val="004D4563"/>
    <w:rsid w:val="004E04D3"/>
    <w:rsid w:val="004E32A0"/>
    <w:rsid w:val="004E36D7"/>
    <w:rsid w:val="004E3E5F"/>
    <w:rsid w:val="004E6665"/>
    <w:rsid w:val="004E70CE"/>
    <w:rsid w:val="004E7DF0"/>
    <w:rsid w:val="004E7F92"/>
    <w:rsid w:val="004F3FD5"/>
    <w:rsid w:val="004F44BD"/>
    <w:rsid w:val="004F490F"/>
    <w:rsid w:val="004F4CE2"/>
    <w:rsid w:val="004F7831"/>
    <w:rsid w:val="004F7C0A"/>
    <w:rsid w:val="005012B3"/>
    <w:rsid w:val="00502F21"/>
    <w:rsid w:val="00503B27"/>
    <w:rsid w:val="0050610D"/>
    <w:rsid w:val="00506699"/>
    <w:rsid w:val="00510D58"/>
    <w:rsid w:val="00511EEF"/>
    <w:rsid w:val="005150B5"/>
    <w:rsid w:val="00515D2F"/>
    <w:rsid w:val="0051720D"/>
    <w:rsid w:val="00517256"/>
    <w:rsid w:val="00517B95"/>
    <w:rsid w:val="0052009D"/>
    <w:rsid w:val="00520280"/>
    <w:rsid w:val="00521D2F"/>
    <w:rsid w:val="00522930"/>
    <w:rsid w:val="0053083D"/>
    <w:rsid w:val="00532B46"/>
    <w:rsid w:val="00533E2C"/>
    <w:rsid w:val="00534AE0"/>
    <w:rsid w:val="0053526C"/>
    <w:rsid w:val="005365EB"/>
    <w:rsid w:val="0053667E"/>
    <w:rsid w:val="0053685D"/>
    <w:rsid w:val="00540A53"/>
    <w:rsid w:val="005436C4"/>
    <w:rsid w:val="0054540E"/>
    <w:rsid w:val="005463F0"/>
    <w:rsid w:val="005469BB"/>
    <w:rsid w:val="00547782"/>
    <w:rsid w:val="00550C3D"/>
    <w:rsid w:val="00551771"/>
    <w:rsid w:val="005527A8"/>
    <w:rsid w:val="00552F83"/>
    <w:rsid w:val="00553D18"/>
    <w:rsid w:val="00554013"/>
    <w:rsid w:val="005559C4"/>
    <w:rsid w:val="005630D3"/>
    <w:rsid w:val="00567AB8"/>
    <w:rsid w:val="00571BAD"/>
    <w:rsid w:val="0057229E"/>
    <w:rsid w:val="00572B63"/>
    <w:rsid w:val="005737F4"/>
    <w:rsid w:val="0057515F"/>
    <w:rsid w:val="005774C1"/>
    <w:rsid w:val="00577E99"/>
    <w:rsid w:val="00581588"/>
    <w:rsid w:val="00583B19"/>
    <w:rsid w:val="0058441A"/>
    <w:rsid w:val="00587141"/>
    <w:rsid w:val="0058757B"/>
    <w:rsid w:val="00590E2C"/>
    <w:rsid w:val="005916F5"/>
    <w:rsid w:val="00596665"/>
    <w:rsid w:val="005967B2"/>
    <w:rsid w:val="005A0641"/>
    <w:rsid w:val="005A19FE"/>
    <w:rsid w:val="005A31D0"/>
    <w:rsid w:val="005A4E76"/>
    <w:rsid w:val="005A5ADF"/>
    <w:rsid w:val="005B0674"/>
    <w:rsid w:val="005B3976"/>
    <w:rsid w:val="005B43FA"/>
    <w:rsid w:val="005B7240"/>
    <w:rsid w:val="005B734C"/>
    <w:rsid w:val="005B795D"/>
    <w:rsid w:val="005C2E80"/>
    <w:rsid w:val="005C53BF"/>
    <w:rsid w:val="005C74F9"/>
    <w:rsid w:val="005C7EDA"/>
    <w:rsid w:val="005D0CF3"/>
    <w:rsid w:val="005D7156"/>
    <w:rsid w:val="005E0043"/>
    <w:rsid w:val="005E0593"/>
    <w:rsid w:val="005E229D"/>
    <w:rsid w:val="005E5A66"/>
    <w:rsid w:val="005E5D37"/>
    <w:rsid w:val="005E60B2"/>
    <w:rsid w:val="005F0486"/>
    <w:rsid w:val="005F1B22"/>
    <w:rsid w:val="005F1F62"/>
    <w:rsid w:val="005F2928"/>
    <w:rsid w:val="005F45FD"/>
    <w:rsid w:val="005F53D4"/>
    <w:rsid w:val="005F74AD"/>
    <w:rsid w:val="00602599"/>
    <w:rsid w:val="006030F6"/>
    <w:rsid w:val="00603A3D"/>
    <w:rsid w:val="00604651"/>
    <w:rsid w:val="00606FE6"/>
    <w:rsid w:val="0060710D"/>
    <w:rsid w:val="00607A69"/>
    <w:rsid w:val="00610344"/>
    <w:rsid w:val="006126ED"/>
    <w:rsid w:val="0061613D"/>
    <w:rsid w:val="00617474"/>
    <w:rsid w:val="00620F4F"/>
    <w:rsid w:val="00621F2F"/>
    <w:rsid w:val="00622CC8"/>
    <w:rsid w:val="00622F61"/>
    <w:rsid w:val="00622F68"/>
    <w:rsid w:val="00625A02"/>
    <w:rsid w:val="00625B91"/>
    <w:rsid w:val="00626224"/>
    <w:rsid w:val="006263B6"/>
    <w:rsid w:val="00626579"/>
    <w:rsid w:val="00627251"/>
    <w:rsid w:val="006303C2"/>
    <w:rsid w:val="0063140D"/>
    <w:rsid w:val="00633372"/>
    <w:rsid w:val="0063385A"/>
    <w:rsid w:val="00635F0D"/>
    <w:rsid w:val="006369A2"/>
    <w:rsid w:val="006415C2"/>
    <w:rsid w:val="0064332A"/>
    <w:rsid w:val="0064572E"/>
    <w:rsid w:val="00647B32"/>
    <w:rsid w:val="00647C4F"/>
    <w:rsid w:val="00647F5C"/>
    <w:rsid w:val="0065011D"/>
    <w:rsid w:val="006515E4"/>
    <w:rsid w:val="006556F5"/>
    <w:rsid w:val="00656F55"/>
    <w:rsid w:val="006573CE"/>
    <w:rsid w:val="006610D0"/>
    <w:rsid w:val="00662EBD"/>
    <w:rsid w:val="00663887"/>
    <w:rsid w:val="00663A01"/>
    <w:rsid w:val="00665039"/>
    <w:rsid w:val="00667323"/>
    <w:rsid w:val="00670924"/>
    <w:rsid w:val="00671A40"/>
    <w:rsid w:val="00674543"/>
    <w:rsid w:val="00675704"/>
    <w:rsid w:val="00675E75"/>
    <w:rsid w:val="006766EE"/>
    <w:rsid w:val="00676901"/>
    <w:rsid w:val="00676C3B"/>
    <w:rsid w:val="006810AA"/>
    <w:rsid w:val="00681C4A"/>
    <w:rsid w:val="006824CC"/>
    <w:rsid w:val="00693243"/>
    <w:rsid w:val="0069349C"/>
    <w:rsid w:val="00694BB7"/>
    <w:rsid w:val="00694F60"/>
    <w:rsid w:val="00697AAA"/>
    <w:rsid w:val="006A0FFF"/>
    <w:rsid w:val="006A10A2"/>
    <w:rsid w:val="006A6FA9"/>
    <w:rsid w:val="006A7120"/>
    <w:rsid w:val="006A7F6B"/>
    <w:rsid w:val="006B141A"/>
    <w:rsid w:val="006B148E"/>
    <w:rsid w:val="006B78B4"/>
    <w:rsid w:val="006C1B65"/>
    <w:rsid w:val="006C1E57"/>
    <w:rsid w:val="006C2C1E"/>
    <w:rsid w:val="006C2E63"/>
    <w:rsid w:val="006C60C9"/>
    <w:rsid w:val="006C63F7"/>
    <w:rsid w:val="006C6D15"/>
    <w:rsid w:val="006D08CA"/>
    <w:rsid w:val="006D2ADC"/>
    <w:rsid w:val="006D3C29"/>
    <w:rsid w:val="006D4886"/>
    <w:rsid w:val="006D538D"/>
    <w:rsid w:val="006D6282"/>
    <w:rsid w:val="006D7020"/>
    <w:rsid w:val="006D72B6"/>
    <w:rsid w:val="006E09A5"/>
    <w:rsid w:val="006E1F23"/>
    <w:rsid w:val="006E2548"/>
    <w:rsid w:val="006E451B"/>
    <w:rsid w:val="006E5E8F"/>
    <w:rsid w:val="006E77F1"/>
    <w:rsid w:val="006F02F7"/>
    <w:rsid w:val="006F244A"/>
    <w:rsid w:val="006F2A5F"/>
    <w:rsid w:val="006F3C83"/>
    <w:rsid w:val="006F44BB"/>
    <w:rsid w:val="006F5069"/>
    <w:rsid w:val="006F5117"/>
    <w:rsid w:val="00700505"/>
    <w:rsid w:val="007048F6"/>
    <w:rsid w:val="00704FDE"/>
    <w:rsid w:val="007057A0"/>
    <w:rsid w:val="00706BAB"/>
    <w:rsid w:val="00710893"/>
    <w:rsid w:val="00713C38"/>
    <w:rsid w:val="00713F39"/>
    <w:rsid w:val="00714B57"/>
    <w:rsid w:val="00717888"/>
    <w:rsid w:val="00721677"/>
    <w:rsid w:val="00722506"/>
    <w:rsid w:val="007266CA"/>
    <w:rsid w:val="00726883"/>
    <w:rsid w:val="007268F9"/>
    <w:rsid w:val="007301A1"/>
    <w:rsid w:val="00730646"/>
    <w:rsid w:val="00732988"/>
    <w:rsid w:val="00733422"/>
    <w:rsid w:val="00733909"/>
    <w:rsid w:val="00735134"/>
    <w:rsid w:val="0073652B"/>
    <w:rsid w:val="007375AE"/>
    <w:rsid w:val="00740067"/>
    <w:rsid w:val="007415AF"/>
    <w:rsid w:val="00741B86"/>
    <w:rsid w:val="00744EBA"/>
    <w:rsid w:val="00745658"/>
    <w:rsid w:val="00746F0B"/>
    <w:rsid w:val="00750EEE"/>
    <w:rsid w:val="0075542E"/>
    <w:rsid w:val="007567CD"/>
    <w:rsid w:val="00757885"/>
    <w:rsid w:val="0076289C"/>
    <w:rsid w:val="007640DF"/>
    <w:rsid w:val="007646BD"/>
    <w:rsid w:val="007661E1"/>
    <w:rsid w:val="00767239"/>
    <w:rsid w:val="007675AD"/>
    <w:rsid w:val="007679D5"/>
    <w:rsid w:val="00772619"/>
    <w:rsid w:val="0077409A"/>
    <w:rsid w:val="007750B4"/>
    <w:rsid w:val="00775F88"/>
    <w:rsid w:val="00777FDA"/>
    <w:rsid w:val="0078087F"/>
    <w:rsid w:val="00780C4A"/>
    <w:rsid w:val="007810A9"/>
    <w:rsid w:val="007811DE"/>
    <w:rsid w:val="00782E10"/>
    <w:rsid w:val="00783032"/>
    <w:rsid w:val="007851AF"/>
    <w:rsid w:val="0078613A"/>
    <w:rsid w:val="00790504"/>
    <w:rsid w:val="00792EB8"/>
    <w:rsid w:val="00793F45"/>
    <w:rsid w:val="00795291"/>
    <w:rsid w:val="007965E8"/>
    <w:rsid w:val="00797076"/>
    <w:rsid w:val="007A180B"/>
    <w:rsid w:val="007A24BF"/>
    <w:rsid w:val="007A255E"/>
    <w:rsid w:val="007A3F40"/>
    <w:rsid w:val="007A5A13"/>
    <w:rsid w:val="007A5AE2"/>
    <w:rsid w:val="007A634F"/>
    <w:rsid w:val="007A796F"/>
    <w:rsid w:val="007A7B9F"/>
    <w:rsid w:val="007B0A46"/>
    <w:rsid w:val="007B1365"/>
    <w:rsid w:val="007B2965"/>
    <w:rsid w:val="007B3489"/>
    <w:rsid w:val="007B365D"/>
    <w:rsid w:val="007B578F"/>
    <w:rsid w:val="007B5791"/>
    <w:rsid w:val="007B5F6C"/>
    <w:rsid w:val="007B7BA4"/>
    <w:rsid w:val="007C1D87"/>
    <w:rsid w:val="007C32D8"/>
    <w:rsid w:val="007C3321"/>
    <w:rsid w:val="007C3F63"/>
    <w:rsid w:val="007C6123"/>
    <w:rsid w:val="007C642B"/>
    <w:rsid w:val="007C644B"/>
    <w:rsid w:val="007C6CB3"/>
    <w:rsid w:val="007C74F8"/>
    <w:rsid w:val="007C7BAB"/>
    <w:rsid w:val="007D08EB"/>
    <w:rsid w:val="007D0B18"/>
    <w:rsid w:val="007D2058"/>
    <w:rsid w:val="007D2ED4"/>
    <w:rsid w:val="007D31C4"/>
    <w:rsid w:val="007D3A37"/>
    <w:rsid w:val="007D3D9E"/>
    <w:rsid w:val="007D71DC"/>
    <w:rsid w:val="007E2E19"/>
    <w:rsid w:val="007E48BE"/>
    <w:rsid w:val="007E7FC9"/>
    <w:rsid w:val="007E7FE3"/>
    <w:rsid w:val="007F1FD2"/>
    <w:rsid w:val="007F3566"/>
    <w:rsid w:val="007F4F83"/>
    <w:rsid w:val="007F62C9"/>
    <w:rsid w:val="007F764C"/>
    <w:rsid w:val="007F7AAB"/>
    <w:rsid w:val="00800B7A"/>
    <w:rsid w:val="0080179B"/>
    <w:rsid w:val="00803713"/>
    <w:rsid w:val="00804C90"/>
    <w:rsid w:val="00806D7D"/>
    <w:rsid w:val="00811631"/>
    <w:rsid w:val="0081316E"/>
    <w:rsid w:val="008144A5"/>
    <w:rsid w:val="00814B74"/>
    <w:rsid w:val="008156FB"/>
    <w:rsid w:val="00816405"/>
    <w:rsid w:val="008216CB"/>
    <w:rsid w:val="0082186A"/>
    <w:rsid w:val="00824B3C"/>
    <w:rsid w:val="0082710A"/>
    <w:rsid w:val="00827FD3"/>
    <w:rsid w:val="00830FFB"/>
    <w:rsid w:val="008318E3"/>
    <w:rsid w:val="00832203"/>
    <w:rsid w:val="00834AC0"/>
    <w:rsid w:val="008406FA"/>
    <w:rsid w:val="008423DB"/>
    <w:rsid w:val="00842F02"/>
    <w:rsid w:val="008449F5"/>
    <w:rsid w:val="00845644"/>
    <w:rsid w:val="00845BB5"/>
    <w:rsid w:val="00850E87"/>
    <w:rsid w:val="008514A1"/>
    <w:rsid w:val="00852D44"/>
    <w:rsid w:val="008537D9"/>
    <w:rsid w:val="00854F48"/>
    <w:rsid w:val="00856C4B"/>
    <w:rsid w:val="00857107"/>
    <w:rsid w:val="00857AC7"/>
    <w:rsid w:val="00860A4E"/>
    <w:rsid w:val="00860C95"/>
    <w:rsid w:val="00863B22"/>
    <w:rsid w:val="00864F92"/>
    <w:rsid w:val="008672BD"/>
    <w:rsid w:val="00872853"/>
    <w:rsid w:val="00873C3A"/>
    <w:rsid w:val="008744EF"/>
    <w:rsid w:val="00875CB6"/>
    <w:rsid w:val="00876983"/>
    <w:rsid w:val="0088218D"/>
    <w:rsid w:val="008849D3"/>
    <w:rsid w:val="008901EC"/>
    <w:rsid w:val="00890DAC"/>
    <w:rsid w:val="00891328"/>
    <w:rsid w:val="008918CF"/>
    <w:rsid w:val="00894498"/>
    <w:rsid w:val="00895C2F"/>
    <w:rsid w:val="00896C2D"/>
    <w:rsid w:val="008A260D"/>
    <w:rsid w:val="008A3C66"/>
    <w:rsid w:val="008A4AC7"/>
    <w:rsid w:val="008A5509"/>
    <w:rsid w:val="008A5B3E"/>
    <w:rsid w:val="008A681F"/>
    <w:rsid w:val="008B0617"/>
    <w:rsid w:val="008B136B"/>
    <w:rsid w:val="008B24D6"/>
    <w:rsid w:val="008B2FFE"/>
    <w:rsid w:val="008B5374"/>
    <w:rsid w:val="008B5733"/>
    <w:rsid w:val="008B65BA"/>
    <w:rsid w:val="008B6D3D"/>
    <w:rsid w:val="008B7C38"/>
    <w:rsid w:val="008C371D"/>
    <w:rsid w:val="008C3CF6"/>
    <w:rsid w:val="008C6597"/>
    <w:rsid w:val="008C7B60"/>
    <w:rsid w:val="008D0B71"/>
    <w:rsid w:val="008D177D"/>
    <w:rsid w:val="008D3DC8"/>
    <w:rsid w:val="008D538C"/>
    <w:rsid w:val="008D68C3"/>
    <w:rsid w:val="008D7BFD"/>
    <w:rsid w:val="008E0596"/>
    <w:rsid w:val="008E361F"/>
    <w:rsid w:val="008E456F"/>
    <w:rsid w:val="008E54E1"/>
    <w:rsid w:val="008F0163"/>
    <w:rsid w:val="008F0BA6"/>
    <w:rsid w:val="008F2F33"/>
    <w:rsid w:val="008F3588"/>
    <w:rsid w:val="008F3DAD"/>
    <w:rsid w:val="008F65CB"/>
    <w:rsid w:val="008F6FCF"/>
    <w:rsid w:val="009005E6"/>
    <w:rsid w:val="00901E0E"/>
    <w:rsid w:val="009020CA"/>
    <w:rsid w:val="009039F0"/>
    <w:rsid w:val="009052DC"/>
    <w:rsid w:val="00905BDA"/>
    <w:rsid w:val="0090642F"/>
    <w:rsid w:val="00906AC1"/>
    <w:rsid w:val="00907DC2"/>
    <w:rsid w:val="00912A2C"/>
    <w:rsid w:val="00914290"/>
    <w:rsid w:val="009145F1"/>
    <w:rsid w:val="00915662"/>
    <w:rsid w:val="009170AF"/>
    <w:rsid w:val="009201F0"/>
    <w:rsid w:val="0092216C"/>
    <w:rsid w:val="009223E2"/>
    <w:rsid w:val="00922817"/>
    <w:rsid w:val="00922C56"/>
    <w:rsid w:val="00923DD0"/>
    <w:rsid w:val="009273BD"/>
    <w:rsid w:val="009303AE"/>
    <w:rsid w:val="009323AD"/>
    <w:rsid w:val="00933805"/>
    <w:rsid w:val="0094025E"/>
    <w:rsid w:val="0094061E"/>
    <w:rsid w:val="00941212"/>
    <w:rsid w:val="0094295D"/>
    <w:rsid w:val="009430D1"/>
    <w:rsid w:val="00943FFF"/>
    <w:rsid w:val="009459AB"/>
    <w:rsid w:val="00946568"/>
    <w:rsid w:val="00947F1D"/>
    <w:rsid w:val="00950FC9"/>
    <w:rsid w:val="00951DE1"/>
    <w:rsid w:val="00954F41"/>
    <w:rsid w:val="0095531E"/>
    <w:rsid w:val="00955899"/>
    <w:rsid w:val="00955AF9"/>
    <w:rsid w:val="009562B2"/>
    <w:rsid w:val="00956CE9"/>
    <w:rsid w:val="00960C12"/>
    <w:rsid w:val="009614FB"/>
    <w:rsid w:val="00965BCD"/>
    <w:rsid w:val="009661C6"/>
    <w:rsid w:val="00972248"/>
    <w:rsid w:val="00974B1E"/>
    <w:rsid w:val="009812E2"/>
    <w:rsid w:val="009812F5"/>
    <w:rsid w:val="009814E3"/>
    <w:rsid w:val="009844C8"/>
    <w:rsid w:val="00984520"/>
    <w:rsid w:val="00984B95"/>
    <w:rsid w:val="00984DBC"/>
    <w:rsid w:val="00985F0F"/>
    <w:rsid w:val="009872A6"/>
    <w:rsid w:val="00987EBF"/>
    <w:rsid w:val="009916B5"/>
    <w:rsid w:val="00994E9A"/>
    <w:rsid w:val="009A0341"/>
    <w:rsid w:val="009A1685"/>
    <w:rsid w:val="009A1A33"/>
    <w:rsid w:val="009A3A38"/>
    <w:rsid w:val="009A3FEA"/>
    <w:rsid w:val="009A4577"/>
    <w:rsid w:val="009A4A12"/>
    <w:rsid w:val="009A5FAC"/>
    <w:rsid w:val="009B0DCD"/>
    <w:rsid w:val="009B36AB"/>
    <w:rsid w:val="009B465A"/>
    <w:rsid w:val="009B4E94"/>
    <w:rsid w:val="009B58D6"/>
    <w:rsid w:val="009B5DA5"/>
    <w:rsid w:val="009B6737"/>
    <w:rsid w:val="009B7876"/>
    <w:rsid w:val="009B7F1B"/>
    <w:rsid w:val="009C0168"/>
    <w:rsid w:val="009C05EA"/>
    <w:rsid w:val="009C05ED"/>
    <w:rsid w:val="009C149A"/>
    <w:rsid w:val="009C2668"/>
    <w:rsid w:val="009C4418"/>
    <w:rsid w:val="009C5C74"/>
    <w:rsid w:val="009C658B"/>
    <w:rsid w:val="009C7A5E"/>
    <w:rsid w:val="009D28A0"/>
    <w:rsid w:val="009D3AB7"/>
    <w:rsid w:val="009D42AC"/>
    <w:rsid w:val="009E1BFB"/>
    <w:rsid w:val="009E25A7"/>
    <w:rsid w:val="009E33D5"/>
    <w:rsid w:val="009E6F5E"/>
    <w:rsid w:val="009F1816"/>
    <w:rsid w:val="009F188C"/>
    <w:rsid w:val="009F27BB"/>
    <w:rsid w:val="009F3B72"/>
    <w:rsid w:val="009F3E72"/>
    <w:rsid w:val="009F6331"/>
    <w:rsid w:val="009F7471"/>
    <w:rsid w:val="00A01D50"/>
    <w:rsid w:val="00A024C7"/>
    <w:rsid w:val="00A02A2A"/>
    <w:rsid w:val="00A06724"/>
    <w:rsid w:val="00A06CE2"/>
    <w:rsid w:val="00A11E90"/>
    <w:rsid w:val="00A14EBE"/>
    <w:rsid w:val="00A155CE"/>
    <w:rsid w:val="00A16B23"/>
    <w:rsid w:val="00A172CF"/>
    <w:rsid w:val="00A2085D"/>
    <w:rsid w:val="00A20E7D"/>
    <w:rsid w:val="00A21637"/>
    <w:rsid w:val="00A22A69"/>
    <w:rsid w:val="00A236BB"/>
    <w:rsid w:val="00A24621"/>
    <w:rsid w:val="00A26135"/>
    <w:rsid w:val="00A26261"/>
    <w:rsid w:val="00A27E2E"/>
    <w:rsid w:val="00A30A70"/>
    <w:rsid w:val="00A32232"/>
    <w:rsid w:val="00A326B2"/>
    <w:rsid w:val="00A35CA6"/>
    <w:rsid w:val="00A37A2E"/>
    <w:rsid w:val="00A37AA2"/>
    <w:rsid w:val="00A42BD8"/>
    <w:rsid w:val="00A42ED8"/>
    <w:rsid w:val="00A43316"/>
    <w:rsid w:val="00A43CE9"/>
    <w:rsid w:val="00A443FE"/>
    <w:rsid w:val="00A464D4"/>
    <w:rsid w:val="00A4688E"/>
    <w:rsid w:val="00A5052D"/>
    <w:rsid w:val="00A50AB3"/>
    <w:rsid w:val="00A51236"/>
    <w:rsid w:val="00A512DB"/>
    <w:rsid w:val="00A51683"/>
    <w:rsid w:val="00A51AE7"/>
    <w:rsid w:val="00A52A3E"/>
    <w:rsid w:val="00A5342C"/>
    <w:rsid w:val="00A53D0B"/>
    <w:rsid w:val="00A564BD"/>
    <w:rsid w:val="00A6026D"/>
    <w:rsid w:val="00A613B0"/>
    <w:rsid w:val="00A62BB4"/>
    <w:rsid w:val="00A65487"/>
    <w:rsid w:val="00A65BC7"/>
    <w:rsid w:val="00A66A9F"/>
    <w:rsid w:val="00A679C1"/>
    <w:rsid w:val="00A67D3C"/>
    <w:rsid w:val="00A7046C"/>
    <w:rsid w:val="00A70B82"/>
    <w:rsid w:val="00A70D47"/>
    <w:rsid w:val="00A70DF6"/>
    <w:rsid w:val="00A71981"/>
    <w:rsid w:val="00A721EC"/>
    <w:rsid w:val="00A728DD"/>
    <w:rsid w:val="00A729F8"/>
    <w:rsid w:val="00A8160E"/>
    <w:rsid w:val="00A82AED"/>
    <w:rsid w:val="00A8358B"/>
    <w:rsid w:val="00A83CA5"/>
    <w:rsid w:val="00A85FD0"/>
    <w:rsid w:val="00A866A1"/>
    <w:rsid w:val="00A87DC2"/>
    <w:rsid w:val="00A90B4F"/>
    <w:rsid w:val="00A90C37"/>
    <w:rsid w:val="00A920E0"/>
    <w:rsid w:val="00A936FB"/>
    <w:rsid w:val="00A946A5"/>
    <w:rsid w:val="00A957B6"/>
    <w:rsid w:val="00A95EB0"/>
    <w:rsid w:val="00A97E19"/>
    <w:rsid w:val="00AA1C2B"/>
    <w:rsid w:val="00AA5056"/>
    <w:rsid w:val="00AA6CAC"/>
    <w:rsid w:val="00AA6D35"/>
    <w:rsid w:val="00AA70E2"/>
    <w:rsid w:val="00AB1173"/>
    <w:rsid w:val="00AB29D2"/>
    <w:rsid w:val="00AB3E10"/>
    <w:rsid w:val="00AB4962"/>
    <w:rsid w:val="00AB4E49"/>
    <w:rsid w:val="00AB6A4C"/>
    <w:rsid w:val="00AB7E87"/>
    <w:rsid w:val="00AC24FC"/>
    <w:rsid w:val="00AC26A0"/>
    <w:rsid w:val="00AC37A7"/>
    <w:rsid w:val="00AC3F50"/>
    <w:rsid w:val="00AC4C9C"/>
    <w:rsid w:val="00AC5CA0"/>
    <w:rsid w:val="00AD0E2A"/>
    <w:rsid w:val="00AD1367"/>
    <w:rsid w:val="00AD20B5"/>
    <w:rsid w:val="00AD3566"/>
    <w:rsid w:val="00AD6202"/>
    <w:rsid w:val="00AE1552"/>
    <w:rsid w:val="00AE38AC"/>
    <w:rsid w:val="00AE38CB"/>
    <w:rsid w:val="00AE3BF8"/>
    <w:rsid w:val="00AE5EAC"/>
    <w:rsid w:val="00AE7578"/>
    <w:rsid w:val="00AF2BCC"/>
    <w:rsid w:val="00AF693D"/>
    <w:rsid w:val="00AF7239"/>
    <w:rsid w:val="00AF7D3C"/>
    <w:rsid w:val="00B00752"/>
    <w:rsid w:val="00B04115"/>
    <w:rsid w:val="00B04F36"/>
    <w:rsid w:val="00B05B60"/>
    <w:rsid w:val="00B0622D"/>
    <w:rsid w:val="00B07A5E"/>
    <w:rsid w:val="00B10BAB"/>
    <w:rsid w:val="00B11DAD"/>
    <w:rsid w:val="00B13995"/>
    <w:rsid w:val="00B13A83"/>
    <w:rsid w:val="00B14099"/>
    <w:rsid w:val="00B1497F"/>
    <w:rsid w:val="00B150A2"/>
    <w:rsid w:val="00B1659B"/>
    <w:rsid w:val="00B173BE"/>
    <w:rsid w:val="00B2066D"/>
    <w:rsid w:val="00B20E07"/>
    <w:rsid w:val="00B23BE9"/>
    <w:rsid w:val="00B27826"/>
    <w:rsid w:val="00B309C8"/>
    <w:rsid w:val="00B34593"/>
    <w:rsid w:val="00B3784F"/>
    <w:rsid w:val="00B37F7E"/>
    <w:rsid w:val="00B41F32"/>
    <w:rsid w:val="00B42BA6"/>
    <w:rsid w:val="00B434EE"/>
    <w:rsid w:val="00B4460D"/>
    <w:rsid w:val="00B44A9C"/>
    <w:rsid w:val="00B450FE"/>
    <w:rsid w:val="00B47A02"/>
    <w:rsid w:val="00B5113A"/>
    <w:rsid w:val="00B52C68"/>
    <w:rsid w:val="00B54153"/>
    <w:rsid w:val="00B5641F"/>
    <w:rsid w:val="00B57662"/>
    <w:rsid w:val="00B62124"/>
    <w:rsid w:val="00B63C89"/>
    <w:rsid w:val="00B67A0E"/>
    <w:rsid w:val="00B70A3A"/>
    <w:rsid w:val="00B714FE"/>
    <w:rsid w:val="00B73038"/>
    <w:rsid w:val="00B75EAC"/>
    <w:rsid w:val="00B77C30"/>
    <w:rsid w:val="00B90264"/>
    <w:rsid w:val="00B90F57"/>
    <w:rsid w:val="00B9154D"/>
    <w:rsid w:val="00B94BCF"/>
    <w:rsid w:val="00BA0193"/>
    <w:rsid w:val="00BA2472"/>
    <w:rsid w:val="00BA328E"/>
    <w:rsid w:val="00BA3882"/>
    <w:rsid w:val="00BA59E6"/>
    <w:rsid w:val="00BA59FE"/>
    <w:rsid w:val="00BA60F0"/>
    <w:rsid w:val="00BB1930"/>
    <w:rsid w:val="00BB2B10"/>
    <w:rsid w:val="00BB3356"/>
    <w:rsid w:val="00BB664B"/>
    <w:rsid w:val="00BB7CCA"/>
    <w:rsid w:val="00BC045B"/>
    <w:rsid w:val="00BC0A33"/>
    <w:rsid w:val="00BC1C6E"/>
    <w:rsid w:val="00BC2071"/>
    <w:rsid w:val="00BC2C5A"/>
    <w:rsid w:val="00BD077E"/>
    <w:rsid w:val="00BD36D7"/>
    <w:rsid w:val="00BD38DB"/>
    <w:rsid w:val="00BD3B8D"/>
    <w:rsid w:val="00BD3C97"/>
    <w:rsid w:val="00BD3D8B"/>
    <w:rsid w:val="00BD4DBA"/>
    <w:rsid w:val="00BD5109"/>
    <w:rsid w:val="00BD6645"/>
    <w:rsid w:val="00BD7A96"/>
    <w:rsid w:val="00BE027D"/>
    <w:rsid w:val="00BE13AF"/>
    <w:rsid w:val="00BE4CC4"/>
    <w:rsid w:val="00BE631F"/>
    <w:rsid w:val="00BF032E"/>
    <w:rsid w:val="00BF32C2"/>
    <w:rsid w:val="00BF35BC"/>
    <w:rsid w:val="00BF3EF1"/>
    <w:rsid w:val="00BF4696"/>
    <w:rsid w:val="00BF4CAE"/>
    <w:rsid w:val="00BF5B3D"/>
    <w:rsid w:val="00BF6735"/>
    <w:rsid w:val="00BF6E8D"/>
    <w:rsid w:val="00BF7168"/>
    <w:rsid w:val="00C02726"/>
    <w:rsid w:val="00C03544"/>
    <w:rsid w:val="00C03759"/>
    <w:rsid w:val="00C0388D"/>
    <w:rsid w:val="00C0389A"/>
    <w:rsid w:val="00C0551E"/>
    <w:rsid w:val="00C05E17"/>
    <w:rsid w:val="00C06362"/>
    <w:rsid w:val="00C070E0"/>
    <w:rsid w:val="00C07978"/>
    <w:rsid w:val="00C07AD7"/>
    <w:rsid w:val="00C07CC8"/>
    <w:rsid w:val="00C10BB8"/>
    <w:rsid w:val="00C129CB"/>
    <w:rsid w:val="00C13AB3"/>
    <w:rsid w:val="00C146DE"/>
    <w:rsid w:val="00C160FD"/>
    <w:rsid w:val="00C1697B"/>
    <w:rsid w:val="00C17F0A"/>
    <w:rsid w:val="00C20017"/>
    <w:rsid w:val="00C310E1"/>
    <w:rsid w:val="00C319A6"/>
    <w:rsid w:val="00C323AD"/>
    <w:rsid w:val="00C33E35"/>
    <w:rsid w:val="00C35410"/>
    <w:rsid w:val="00C41718"/>
    <w:rsid w:val="00C44307"/>
    <w:rsid w:val="00C455FF"/>
    <w:rsid w:val="00C45813"/>
    <w:rsid w:val="00C45AFD"/>
    <w:rsid w:val="00C462E3"/>
    <w:rsid w:val="00C51E2A"/>
    <w:rsid w:val="00C52BBB"/>
    <w:rsid w:val="00C52DAE"/>
    <w:rsid w:val="00C538AD"/>
    <w:rsid w:val="00C54E5D"/>
    <w:rsid w:val="00C55DF2"/>
    <w:rsid w:val="00C5777C"/>
    <w:rsid w:val="00C60EB5"/>
    <w:rsid w:val="00C62F88"/>
    <w:rsid w:val="00C65ED9"/>
    <w:rsid w:val="00C718BE"/>
    <w:rsid w:val="00C7199F"/>
    <w:rsid w:val="00C741AC"/>
    <w:rsid w:val="00C7592B"/>
    <w:rsid w:val="00C8370D"/>
    <w:rsid w:val="00C841DD"/>
    <w:rsid w:val="00C850E1"/>
    <w:rsid w:val="00C86ECD"/>
    <w:rsid w:val="00C86FAA"/>
    <w:rsid w:val="00C913EC"/>
    <w:rsid w:val="00C92EB0"/>
    <w:rsid w:val="00C95D24"/>
    <w:rsid w:val="00C97A43"/>
    <w:rsid w:val="00C97DEF"/>
    <w:rsid w:val="00CA161D"/>
    <w:rsid w:val="00CA2AA7"/>
    <w:rsid w:val="00CA4240"/>
    <w:rsid w:val="00CA47E6"/>
    <w:rsid w:val="00CA5800"/>
    <w:rsid w:val="00CB18C8"/>
    <w:rsid w:val="00CB194C"/>
    <w:rsid w:val="00CB1D24"/>
    <w:rsid w:val="00CB2513"/>
    <w:rsid w:val="00CB3830"/>
    <w:rsid w:val="00CB3A2D"/>
    <w:rsid w:val="00CB60FC"/>
    <w:rsid w:val="00CB61BA"/>
    <w:rsid w:val="00CB773A"/>
    <w:rsid w:val="00CC01CF"/>
    <w:rsid w:val="00CC0384"/>
    <w:rsid w:val="00CC0ECC"/>
    <w:rsid w:val="00CC322C"/>
    <w:rsid w:val="00CC46B2"/>
    <w:rsid w:val="00CC689F"/>
    <w:rsid w:val="00CD18A1"/>
    <w:rsid w:val="00CD3BFD"/>
    <w:rsid w:val="00CD3FA2"/>
    <w:rsid w:val="00CD405B"/>
    <w:rsid w:val="00CD5906"/>
    <w:rsid w:val="00CD5916"/>
    <w:rsid w:val="00CD7BA6"/>
    <w:rsid w:val="00CE26A3"/>
    <w:rsid w:val="00CE2B38"/>
    <w:rsid w:val="00CE3530"/>
    <w:rsid w:val="00CE35A5"/>
    <w:rsid w:val="00CE4121"/>
    <w:rsid w:val="00CE7727"/>
    <w:rsid w:val="00CF0D35"/>
    <w:rsid w:val="00CF1429"/>
    <w:rsid w:val="00CF1B21"/>
    <w:rsid w:val="00CF4666"/>
    <w:rsid w:val="00CF7B30"/>
    <w:rsid w:val="00D018F5"/>
    <w:rsid w:val="00D03C08"/>
    <w:rsid w:val="00D04307"/>
    <w:rsid w:val="00D0494B"/>
    <w:rsid w:val="00D0740D"/>
    <w:rsid w:val="00D07E8A"/>
    <w:rsid w:val="00D1459D"/>
    <w:rsid w:val="00D169BA"/>
    <w:rsid w:val="00D1751D"/>
    <w:rsid w:val="00D1774C"/>
    <w:rsid w:val="00D22744"/>
    <w:rsid w:val="00D25936"/>
    <w:rsid w:val="00D274FB"/>
    <w:rsid w:val="00D277FF"/>
    <w:rsid w:val="00D30B97"/>
    <w:rsid w:val="00D31847"/>
    <w:rsid w:val="00D31B6E"/>
    <w:rsid w:val="00D32627"/>
    <w:rsid w:val="00D32853"/>
    <w:rsid w:val="00D335E7"/>
    <w:rsid w:val="00D3554B"/>
    <w:rsid w:val="00D35695"/>
    <w:rsid w:val="00D3588C"/>
    <w:rsid w:val="00D37CFF"/>
    <w:rsid w:val="00D402F4"/>
    <w:rsid w:val="00D4032E"/>
    <w:rsid w:val="00D4159E"/>
    <w:rsid w:val="00D419DE"/>
    <w:rsid w:val="00D46E30"/>
    <w:rsid w:val="00D47B8A"/>
    <w:rsid w:val="00D47CE4"/>
    <w:rsid w:val="00D47F2E"/>
    <w:rsid w:val="00D50955"/>
    <w:rsid w:val="00D56807"/>
    <w:rsid w:val="00D56EF5"/>
    <w:rsid w:val="00D574CB"/>
    <w:rsid w:val="00D60857"/>
    <w:rsid w:val="00D60D77"/>
    <w:rsid w:val="00D618F7"/>
    <w:rsid w:val="00D6503F"/>
    <w:rsid w:val="00D670F4"/>
    <w:rsid w:val="00D738DB"/>
    <w:rsid w:val="00D74461"/>
    <w:rsid w:val="00D75746"/>
    <w:rsid w:val="00D80108"/>
    <w:rsid w:val="00D81463"/>
    <w:rsid w:val="00D81888"/>
    <w:rsid w:val="00D81B02"/>
    <w:rsid w:val="00D83B73"/>
    <w:rsid w:val="00D840F6"/>
    <w:rsid w:val="00D848DD"/>
    <w:rsid w:val="00D84D08"/>
    <w:rsid w:val="00D871B7"/>
    <w:rsid w:val="00D931C2"/>
    <w:rsid w:val="00D94853"/>
    <w:rsid w:val="00D95198"/>
    <w:rsid w:val="00D967A4"/>
    <w:rsid w:val="00DA0B68"/>
    <w:rsid w:val="00DA2399"/>
    <w:rsid w:val="00DA62FC"/>
    <w:rsid w:val="00DA67AA"/>
    <w:rsid w:val="00DB3433"/>
    <w:rsid w:val="00DB3874"/>
    <w:rsid w:val="00DB6320"/>
    <w:rsid w:val="00DC1DCA"/>
    <w:rsid w:val="00DC52B8"/>
    <w:rsid w:val="00DD0C56"/>
    <w:rsid w:val="00DD2D27"/>
    <w:rsid w:val="00DD3672"/>
    <w:rsid w:val="00DD4AF1"/>
    <w:rsid w:val="00DD52CC"/>
    <w:rsid w:val="00DD580E"/>
    <w:rsid w:val="00DE21C4"/>
    <w:rsid w:val="00DE2308"/>
    <w:rsid w:val="00DE36B2"/>
    <w:rsid w:val="00DE39E9"/>
    <w:rsid w:val="00DE3C9F"/>
    <w:rsid w:val="00DE3E62"/>
    <w:rsid w:val="00DE44EE"/>
    <w:rsid w:val="00DE4A9E"/>
    <w:rsid w:val="00DE683A"/>
    <w:rsid w:val="00DE782E"/>
    <w:rsid w:val="00DF0BEC"/>
    <w:rsid w:val="00DF3B25"/>
    <w:rsid w:val="00DF48EC"/>
    <w:rsid w:val="00DF6A86"/>
    <w:rsid w:val="00DF7B2B"/>
    <w:rsid w:val="00E02D20"/>
    <w:rsid w:val="00E0384E"/>
    <w:rsid w:val="00E03BB1"/>
    <w:rsid w:val="00E0507D"/>
    <w:rsid w:val="00E07015"/>
    <w:rsid w:val="00E074D1"/>
    <w:rsid w:val="00E075A9"/>
    <w:rsid w:val="00E10554"/>
    <w:rsid w:val="00E1102A"/>
    <w:rsid w:val="00E11568"/>
    <w:rsid w:val="00E11FDE"/>
    <w:rsid w:val="00E122D0"/>
    <w:rsid w:val="00E13D38"/>
    <w:rsid w:val="00E15A5F"/>
    <w:rsid w:val="00E15AFC"/>
    <w:rsid w:val="00E15E3E"/>
    <w:rsid w:val="00E15E78"/>
    <w:rsid w:val="00E15FE9"/>
    <w:rsid w:val="00E175A5"/>
    <w:rsid w:val="00E20F86"/>
    <w:rsid w:val="00E22E4B"/>
    <w:rsid w:val="00E24017"/>
    <w:rsid w:val="00E2450A"/>
    <w:rsid w:val="00E24BFB"/>
    <w:rsid w:val="00E25CD5"/>
    <w:rsid w:val="00E27C3A"/>
    <w:rsid w:val="00E27FA1"/>
    <w:rsid w:val="00E31D12"/>
    <w:rsid w:val="00E32CBB"/>
    <w:rsid w:val="00E34121"/>
    <w:rsid w:val="00E34F08"/>
    <w:rsid w:val="00E3518D"/>
    <w:rsid w:val="00E35FF4"/>
    <w:rsid w:val="00E371CC"/>
    <w:rsid w:val="00E405C8"/>
    <w:rsid w:val="00E410EE"/>
    <w:rsid w:val="00E41A1B"/>
    <w:rsid w:val="00E41C45"/>
    <w:rsid w:val="00E41CAA"/>
    <w:rsid w:val="00E4235E"/>
    <w:rsid w:val="00E43AD7"/>
    <w:rsid w:val="00E442C4"/>
    <w:rsid w:val="00E45B8D"/>
    <w:rsid w:val="00E46A19"/>
    <w:rsid w:val="00E46A3A"/>
    <w:rsid w:val="00E541F8"/>
    <w:rsid w:val="00E57249"/>
    <w:rsid w:val="00E60021"/>
    <w:rsid w:val="00E61D58"/>
    <w:rsid w:val="00E64FB2"/>
    <w:rsid w:val="00E657CF"/>
    <w:rsid w:val="00E65F66"/>
    <w:rsid w:val="00E662F3"/>
    <w:rsid w:val="00E6666C"/>
    <w:rsid w:val="00E66F4C"/>
    <w:rsid w:val="00E6776D"/>
    <w:rsid w:val="00E70565"/>
    <w:rsid w:val="00E70735"/>
    <w:rsid w:val="00E71A75"/>
    <w:rsid w:val="00E71CB9"/>
    <w:rsid w:val="00E7293A"/>
    <w:rsid w:val="00E72B00"/>
    <w:rsid w:val="00E76E16"/>
    <w:rsid w:val="00E76E98"/>
    <w:rsid w:val="00E80399"/>
    <w:rsid w:val="00E81068"/>
    <w:rsid w:val="00E83254"/>
    <w:rsid w:val="00E859BE"/>
    <w:rsid w:val="00E8627B"/>
    <w:rsid w:val="00E86670"/>
    <w:rsid w:val="00E901C8"/>
    <w:rsid w:val="00E90DB3"/>
    <w:rsid w:val="00E90F40"/>
    <w:rsid w:val="00E91FC9"/>
    <w:rsid w:val="00E97E6E"/>
    <w:rsid w:val="00EA0750"/>
    <w:rsid w:val="00EA0791"/>
    <w:rsid w:val="00EA1DFC"/>
    <w:rsid w:val="00EA237C"/>
    <w:rsid w:val="00EA25BD"/>
    <w:rsid w:val="00EA35CA"/>
    <w:rsid w:val="00EA4B06"/>
    <w:rsid w:val="00EA5E7F"/>
    <w:rsid w:val="00EA69AA"/>
    <w:rsid w:val="00EB0ED9"/>
    <w:rsid w:val="00EB3A16"/>
    <w:rsid w:val="00EB404E"/>
    <w:rsid w:val="00EB40AE"/>
    <w:rsid w:val="00EB4F78"/>
    <w:rsid w:val="00EB4F93"/>
    <w:rsid w:val="00EB5824"/>
    <w:rsid w:val="00EB6368"/>
    <w:rsid w:val="00EB757D"/>
    <w:rsid w:val="00EC13CF"/>
    <w:rsid w:val="00EC3602"/>
    <w:rsid w:val="00EC40CA"/>
    <w:rsid w:val="00EC4ECE"/>
    <w:rsid w:val="00EC5C26"/>
    <w:rsid w:val="00EC77E6"/>
    <w:rsid w:val="00ED1933"/>
    <w:rsid w:val="00ED3ABB"/>
    <w:rsid w:val="00ED4D7F"/>
    <w:rsid w:val="00EE1D6B"/>
    <w:rsid w:val="00EE39FA"/>
    <w:rsid w:val="00EE489D"/>
    <w:rsid w:val="00EE7B06"/>
    <w:rsid w:val="00EE7B48"/>
    <w:rsid w:val="00EF0937"/>
    <w:rsid w:val="00EF23EB"/>
    <w:rsid w:val="00EF24EB"/>
    <w:rsid w:val="00EF4A85"/>
    <w:rsid w:val="00EF4C37"/>
    <w:rsid w:val="00EF6311"/>
    <w:rsid w:val="00EF63E8"/>
    <w:rsid w:val="00EF7503"/>
    <w:rsid w:val="00EF775B"/>
    <w:rsid w:val="00F00BE5"/>
    <w:rsid w:val="00F00FF3"/>
    <w:rsid w:val="00F02565"/>
    <w:rsid w:val="00F05EEE"/>
    <w:rsid w:val="00F0604E"/>
    <w:rsid w:val="00F0631C"/>
    <w:rsid w:val="00F067C8"/>
    <w:rsid w:val="00F07468"/>
    <w:rsid w:val="00F076FA"/>
    <w:rsid w:val="00F10D00"/>
    <w:rsid w:val="00F115BC"/>
    <w:rsid w:val="00F11A19"/>
    <w:rsid w:val="00F125BF"/>
    <w:rsid w:val="00F13B66"/>
    <w:rsid w:val="00F1412A"/>
    <w:rsid w:val="00F15699"/>
    <w:rsid w:val="00F16B14"/>
    <w:rsid w:val="00F17A87"/>
    <w:rsid w:val="00F202F5"/>
    <w:rsid w:val="00F23B01"/>
    <w:rsid w:val="00F27124"/>
    <w:rsid w:val="00F33549"/>
    <w:rsid w:val="00F35B5C"/>
    <w:rsid w:val="00F371C0"/>
    <w:rsid w:val="00F378C7"/>
    <w:rsid w:val="00F37AFE"/>
    <w:rsid w:val="00F4068F"/>
    <w:rsid w:val="00F409CE"/>
    <w:rsid w:val="00F412C3"/>
    <w:rsid w:val="00F451F4"/>
    <w:rsid w:val="00F45E86"/>
    <w:rsid w:val="00F460BF"/>
    <w:rsid w:val="00F467B4"/>
    <w:rsid w:val="00F51A66"/>
    <w:rsid w:val="00F51E2F"/>
    <w:rsid w:val="00F5382C"/>
    <w:rsid w:val="00F564C3"/>
    <w:rsid w:val="00F56874"/>
    <w:rsid w:val="00F56D10"/>
    <w:rsid w:val="00F64503"/>
    <w:rsid w:val="00F64A76"/>
    <w:rsid w:val="00F749F0"/>
    <w:rsid w:val="00F76481"/>
    <w:rsid w:val="00F77A8C"/>
    <w:rsid w:val="00F77AD3"/>
    <w:rsid w:val="00F80AF4"/>
    <w:rsid w:val="00F81004"/>
    <w:rsid w:val="00F83EA6"/>
    <w:rsid w:val="00F847E8"/>
    <w:rsid w:val="00F85251"/>
    <w:rsid w:val="00F85941"/>
    <w:rsid w:val="00F86181"/>
    <w:rsid w:val="00F87C88"/>
    <w:rsid w:val="00F947F6"/>
    <w:rsid w:val="00F96484"/>
    <w:rsid w:val="00F97178"/>
    <w:rsid w:val="00F97573"/>
    <w:rsid w:val="00FA08F2"/>
    <w:rsid w:val="00FA1335"/>
    <w:rsid w:val="00FA1D5D"/>
    <w:rsid w:val="00FA1EB1"/>
    <w:rsid w:val="00FA1EE5"/>
    <w:rsid w:val="00FA5196"/>
    <w:rsid w:val="00FA71EC"/>
    <w:rsid w:val="00FB1F8F"/>
    <w:rsid w:val="00FB253D"/>
    <w:rsid w:val="00FB347B"/>
    <w:rsid w:val="00FB39BE"/>
    <w:rsid w:val="00FB4A88"/>
    <w:rsid w:val="00FB5A99"/>
    <w:rsid w:val="00FB6739"/>
    <w:rsid w:val="00FB6F03"/>
    <w:rsid w:val="00FB79CA"/>
    <w:rsid w:val="00FB7B68"/>
    <w:rsid w:val="00FC0EBB"/>
    <w:rsid w:val="00FC26DE"/>
    <w:rsid w:val="00FC5992"/>
    <w:rsid w:val="00FC7533"/>
    <w:rsid w:val="00FD1700"/>
    <w:rsid w:val="00FD354B"/>
    <w:rsid w:val="00FD4FFB"/>
    <w:rsid w:val="00FD511B"/>
    <w:rsid w:val="00FD6357"/>
    <w:rsid w:val="00FE0971"/>
    <w:rsid w:val="00FE0AD2"/>
    <w:rsid w:val="00FE1141"/>
    <w:rsid w:val="00FE2FAC"/>
    <w:rsid w:val="00FE3D1E"/>
    <w:rsid w:val="00FE41C7"/>
    <w:rsid w:val="00FE429E"/>
    <w:rsid w:val="00FE652D"/>
    <w:rsid w:val="00FE7EC4"/>
    <w:rsid w:val="00FF0479"/>
    <w:rsid w:val="00FF1080"/>
    <w:rsid w:val="00FF11A6"/>
    <w:rsid w:val="00FF3B86"/>
    <w:rsid w:val="00FF50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6A89CD08"/>
  <w15:chartTrackingRefBased/>
  <w15:docId w15:val="{DBEE62BE-5E98-4533-9038-E64EBA25DF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1EB1"/>
    <w:pPr>
      <w:spacing w:before="-1" w:after="-1"/>
    </w:pPr>
    <w:rPr>
      <w:rFonts w:ascii="Liberation Serif" w:eastAsia="SimSun" w:hAnsi="Liberation Serif" w:cs="Mangal"/>
      <w:kern w:val="2"/>
      <w:sz w:val="24"/>
      <w:szCs w:val="24"/>
      <w:lang w:val="ro-RO" w:eastAsia="zh-CN" w:bidi="hi-IN"/>
    </w:rPr>
  </w:style>
  <w:style w:type="paragraph" w:styleId="Heading1">
    <w:name w:val="heading 1"/>
    <w:basedOn w:val="Normal"/>
    <w:next w:val="BodyText"/>
    <w:uiPriority w:val="9"/>
    <w:qFormat/>
    <w:pPr>
      <w:keepLines/>
      <w:numPr>
        <w:numId w:val="1"/>
      </w:numPr>
      <w:autoSpaceDE w:val="0"/>
      <w:outlineLvl w:val="0"/>
    </w:pPr>
    <w:rPr>
      <w:sz w:val="28"/>
      <w:szCs w:val="28"/>
    </w:rPr>
  </w:style>
  <w:style w:type="paragraph" w:styleId="Heading2">
    <w:name w:val="heading 2"/>
    <w:basedOn w:val="Normal"/>
    <w:next w:val="Normal"/>
    <w:link w:val="Heading2Char"/>
    <w:qFormat/>
    <w:pPr>
      <w:keepNext/>
      <w:numPr>
        <w:numId w:val="2"/>
      </w:numPr>
      <w:outlineLvl w:val="1"/>
    </w:pPr>
    <w:rPr>
      <w:b/>
      <w:bCs/>
      <w:sz w:val="20"/>
    </w:rPr>
  </w:style>
  <w:style w:type="paragraph" w:styleId="Heading3">
    <w:name w:val="heading 3"/>
    <w:basedOn w:val="Normal"/>
    <w:next w:val="Normal"/>
    <w:link w:val="Heading3Char"/>
    <w:uiPriority w:val="9"/>
    <w:qFormat/>
    <w:pPr>
      <w:keepNext/>
      <w:tabs>
        <w:tab w:val="num" w:pos="0"/>
      </w:tabs>
      <w:ind w:left="432" w:hanging="432"/>
      <w:outlineLvl w:val="2"/>
    </w:pPr>
    <w:rPr>
      <w:rFonts w:ascii="TimesRomanR" w:hAnsi="TimesRomanR" w:cs="TimesRomanR"/>
      <w:b/>
      <w:bCs/>
      <w:sz w:val="28"/>
      <w:szCs w:val="28"/>
    </w:rPr>
  </w:style>
  <w:style w:type="paragraph" w:styleId="Heading4">
    <w:name w:val="heading 4"/>
    <w:basedOn w:val="Normal"/>
    <w:next w:val="Normal"/>
    <w:qFormat/>
    <w:pPr>
      <w:keepNext/>
      <w:tabs>
        <w:tab w:val="num" w:pos="0"/>
      </w:tabs>
      <w:ind w:left="432" w:hanging="432"/>
      <w:outlineLvl w:val="3"/>
    </w:pPr>
    <w:rPr>
      <w:b/>
      <w:bCs/>
      <w:szCs w:val="20"/>
    </w:rPr>
  </w:style>
  <w:style w:type="paragraph" w:styleId="Heading5">
    <w:name w:val="heading 5"/>
    <w:basedOn w:val="Normal"/>
    <w:next w:val="Normal"/>
    <w:qFormat/>
    <w:pPr>
      <w:keepNext/>
      <w:tabs>
        <w:tab w:val="num" w:pos="0"/>
      </w:tabs>
      <w:ind w:left="432" w:hanging="432"/>
      <w:jc w:val="center"/>
      <w:outlineLvl w:val="4"/>
    </w:pPr>
    <w:rPr>
      <w:b/>
      <w:bCs/>
      <w:sz w:val="28"/>
      <w:lang w:val="en-US"/>
    </w:rPr>
  </w:style>
  <w:style w:type="paragraph" w:styleId="Heading6">
    <w:name w:val="heading 6"/>
    <w:basedOn w:val="Normal"/>
    <w:next w:val="Normal"/>
    <w:qFormat/>
    <w:pPr>
      <w:keepNext/>
      <w:tabs>
        <w:tab w:val="num" w:pos="0"/>
      </w:tabs>
      <w:ind w:firstLine="720"/>
      <w:jc w:val="center"/>
      <w:outlineLvl w:val="5"/>
    </w:pPr>
    <w:rPr>
      <w:rFonts w:ascii="TimesRomanR" w:hAnsi="TimesRomanR" w:cs="TimesRomanR"/>
      <w:b/>
      <w:bCs/>
      <w:szCs w:val="20"/>
      <w:lang w:val="en-US"/>
    </w:rPr>
  </w:style>
  <w:style w:type="paragraph" w:styleId="Heading7">
    <w:name w:val="heading 7"/>
    <w:basedOn w:val="Normal"/>
    <w:next w:val="Normal"/>
    <w:qFormat/>
    <w:pPr>
      <w:keepNext/>
      <w:tabs>
        <w:tab w:val="num" w:pos="0"/>
      </w:tabs>
      <w:ind w:left="432" w:hanging="432"/>
      <w:jc w:val="both"/>
      <w:outlineLvl w:val="6"/>
    </w:pPr>
    <w:rPr>
      <w:rFonts w:ascii="TimesRomanR" w:hAnsi="TimesRomanR" w:cs="TimesRomanR"/>
      <w:b/>
      <w:bCs/>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Symbol" w:hAnsi="Symbol" w:cs="Symbol"/>
    </w:rPr>
  </w:style>
  <w:style w:type="character" w:customStyle="1" w:styleId="WW8Num5z0">
    <w:name w:val="WW8Num5z0"/>
    <w:rPr>
      <w:rFonts w:cs="Arial"/>
      <w:b w:val="0"/>
    </w:rPr>
  </w:style>
  <w:style w:type="character" w:customStyle="1" w:styleId="WW8Num6z0">
    <w:name w:val="WW8Num6z0"/>
    <w:rPr>
      <w:rFonts w:hint="default"/>
    </w:rPr>
  </w:style>
  <w:style w:type="character" w:customStyle="1" w:styleId="WW8Num7z0">
    <w:name w:val="WW8Num7z0"/>
    <w:rPr>
      <w:rFonts w:ascii="Arial" w:hAnsi="Arial" w:cs="Arial" w:hint="default"/>
      <w:kern w:val="0"/>
      <w:lang w:eastAsia="ro-RO" w:bidi="ar-SA"/>
    </w:rPr>
  </w:style>
  <w:style w:type="character" w:customStyle="1" w:styleId="WW8Num6z1">
    <w:name w:val="WW8Num6z1"/>
    <w:rPr>
      <w:rFonts w:ascii="OpenSymbol" w:hAnsi="OpenSymbol" w:cs="OpenSymbol"/>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hint="default"/>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Arial" w:eastAsia="Times New Roman" w:hAnsi="Arial" w:cs="Arial" w:hint="default"/>
    </w:rPr>
  </w:style>
  <w:style w:type="character" w:customStyle="1" w:styleId="WW8Num9z1">
    <w:name w:val="WW8Num9z1"/>
    <w:rPr>
      <w:rFonts w:ascii="Courier New" w:hAnsi="Courier New" w:cs="Courier New" w:hint="default"/>
    </w:rPr>
  </w:style>
  <w:style w:type="character" w:customStyle="1" w:styleId="WW8Num9z2">
    <w:name w:val="WW8Num9z2"/>
    <w:rPr>
      <w:rFonts w:ascii="Marlett" w:hAnsi="Marlett" w:cs="Marlett" w:hint="default"/>
    </w:rPr>
  </w:style>
  <w:style w:type="character" w:customStyle="1" w:styleId="WW8Num9z3">
    <w:name w:val="WW8Num9z3"/>
    <w:rPr>
      <w:rFonts w:ascii="Symbol" w:hAnsi="Symbol" w:cs="Symbol" w:hint="default"/>
    </w:rPr>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Arial" w:eastAsia="Times New Roman" w:hAnsi="Arial" w:cs="Arial"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Marlett" w:hAnsi="Marlett" w:cs="Marlett" w:hint="default"/>
    </w:rPr>
  </w:style>
  <w:style w:type="character" w:customStyle="1" w:styleId="WW8Num13z3">
    <w:name w:val="WW8Num13z3"/>
    <w:rPr>
      <w:rFonts w:ascii="Symbol" w:hAnsi="Symbol" w:cs="Symbol" w:hint="default"/>
    </w:rPr>
  </w:style>
  <w:style w:type="character" w:customStyle="1" w:styleId="WW8Num14z0">
    <w:name w:val="WW8Num14z0"/>
    <w:rPr>
      <w:rFonts w:ascii="Arial" w:eastAsia="SimSun" w:hAnsi="Arial" w:cs="Arial" w:hint="default"/>
      <w:kern w:val="0"/>
      <w:lang w:eastAsia="ro-RO" w:bidi="ar-SA"/>
    </w:rPr>
  </w:style>
  <w:style w:type="character" w:customStyle="1" w:styleId="WW8Num14z1">
    <w:name w:val="WW8Num14z1"/>
    <w:rPr>
      <w:rFonts w:ascii="Courier New" w:hAnsi="Courier New" w:cs="Courier New" w:hint="default"/>
    </w:rPr>
  </w:style>
  <w:style w:type="character" w:customStyle="1" w:styleId="WW8Num14z2">
    <w:name w:val="WW8Num14z2"/>
    <w:rPr>
      <w:rFonts w:ascii="Marlett" w:hAnsi="Marlett" w:cs="Marlett" w:hint="default"/>
    </w:rPr>
  </w:style>
  <w:style w:type="character" w:customStyle="1" w:styleId="WW8Num14z3">
    <w:name w:val="WW8Num14z3"/>
    <w:rPr>
      <w:rFonts w:ascii="Symbol" w:hAnsi="Symbol" w:cs="Symbol" w:hint="default"/>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15z3">
    <w:name w:val="WW8Num15z3"/>
    <w:rPr>
      <w:rFonts w:ascii="Symbol" w:hAnsi="Symbol" w:cs="Symbol"/>
    </w:rPr>
  </w:style>
  <w:style w:type="character" w:customStyle="1" w:styleId="WW8Num15z4">
    <w:name w:val="WW8Num15z4"/>
    <w:rPr>
      <w:rFonts w:ascii="Courier New" w:hAnsi="Courier New" w:cs="Courier New"/>
    </w:rPr>
  </w:style>
  <w:style w:type="character" w:customStyle="1" w:styleId="WW8Num16z2">
    <w:name w:val="WW8Num16z2"/>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8z3">
    <w:name w:val="WW8Num18z3"/>
    <w:rPr>
      <w:rFonts w:ascii="Symbol" w:hAnsi="Symbol" w:cs="Symbol"/>
    </w:rPr>
  </w:style>
  <w:style w:type="character" w:customStyle="1" w:styleId="WW8Num20z2">
    <w:name w:val="WW8Num20z2"/>
    <w:rPr>
      <w:rFonts w:ascii="Wingdings" w:hAnsi="Wingdings" w:cs="Wingdings"/>
    </w:rPr>
  </w:style>
  <w:style w:type="character" w:customStyle="1" w:styleId="WW8Num22z2">
    <w:name w:val="WW8Num22z2"/>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2">
    <w:name w:val="WW8Num23z2"/>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3">
    <w:name w:val="WW8Num29z3"/>
    <w:rPr>
      <w:rFonts w:ascii="Symbol" w:hAnsi="Symbol" w:cs="Symbol"/>
    </w:rPr>
  </w:style>
  <w:style w:type="character" w:customStyle="1" w:styleId="WW8Num31z2">
    <w:name w:val="WW8Num31z2"/>
    <w:rPr>
      <w:rFonts w:ascii="Wingdings" w:hAnsi="Wingdings" w:cs="Wingdings"/>
    </w:rPr>
  </w:style>
  <w:style w:type="character" w:customStyle="1" w:styleId="WW8Num32z0">
    <w:name w:val="WW8Num32z0"/>
    <w:rPr>
      <w:rFonts w:ascii="Arial" w:eastAsia="Times New Roman" w:hAnsi="Arial" w:cs="Aria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2z3">
    <w:name w:val="WW8Num32z3"/>
    <w:rPr>
      <w:rFonts w:ascii="Symbol" w:hAnsi="Symbol" w:cs="Symbol"/>
    </w:rPr>
  </w:style>
  <w:style w:type="character" w:customStyle="1" w:styleId="WW8Num33z0">
    <w:name w:val="WW8Num33z0"/>
    <w:rPr>
      <w:rFonts w:ascii="Wingdings" w:hAnsi="Wingdings" w:cs="Wingdings"/>
    </w:rPr>
  </w:style>
  <w:style w:type="character" w:customStyle="1" w:styleId="WW8Num33z1">
    <w:name w:val="WW8Num33z1"/>
    <w:rPr>
      <w:rFonts w:ascii="Courier New" w:hAnsi="Courier New" w:cs="Courier New"/>
    </w:rPr>
  </w:style>
  <w:style w:type="character" w:customStyle="1" w:styleId="WW8Num33z3">
    <w:name w:val="WW8Num33z3"/>
    <w:rPr>
      <w:rFonts w:ascii="Symbol" w:hAnsi="Symbol" w:cs="Symbol"/>
    </w:rPr>
  </w:style>
  <w:style w:type="character" w:customStyle="1" w:styleId="WW8Num34z0">
    <w:name w:val="WW8Num34z0"/>
    <w:rPr>
      <w:rFonts w:ascii="Arial" w:eastAsia="Times New Roman" w:hAnsi="Arial" w:cs="Arial"/>
    </w:rPr>
  </w:style>
  <w:style w:type="character" w:customStyle="1" w:styleId="WW8Num34z1">
    <w:name w:val="WW8Num34z1"/>
    <w:rPr>
      <w:rFonts w:ascii="Courier New" w:hAnsi="Courier New" w:cs="Courier New"/>
    </w:rPr>
  </w:style>
  <w:style w:type="character" w:customStyle="1" w:styleId="WW8Num34z2">
    <w:name w:val="WW8Num34z2"/>
    <w:rPr>
      <w:rFonts w:ascii="Wingdings" w:hAnsi="Wingdings" w:cs="Wingdings"/>
    </w:rPr>
  </w:style>
  <w:style w:type="character" w:customStyle="1" w:styleId="WW8Num34z3">
    <w:name w:val="WW8Num34z3"/>
    <w:rPr>
      <w:rFonts w:ascii="Symbol" w:hAnsi="Symbol" w:cs="Symbol"/>
    </w:rPr>
  </w:style>
  <w:style w:type="character" w:customStyle="1" w:styleId="WW8Num35z0">
    <w:name w:val="WW8Num35z0"/>
    <w:rPr>
      <w:rFonts w:ascii="Symbol" w:hAnsi="Symbol" w:cs="Symbol"/>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6z0">
    <w:name w:val="WW8Num36z0"/>
    <w:rPr>
      <w:rFonts w:ascii="Arial" w:eastAsia="MS Mincho" w:hAnsi="Arial" w:cs="Arial"/>
    </w:rPr>
  </w:style>
  <w:style w:type="character" w:customStyle="1" w:styleId="WW8Num36z1">
    <w:name w:val="WW8Num36z1"/>
    <w:rPr>
      <w:rFonts w:ascii="Courier New" w:hAnsi="Courier New" w:cs="Courier New"/>
    </w:rPr>
  </w:style>
  <w:style w:type="character" w:customStyle="1" w:styleId="WW8Num36z2">
    <w:name w:val="WW8Num36z2"/>
    <w:rPr>
      <w:rFonts w:ascii="Wingdings" w:hAnsi="Wingdings" w:cs="Wingdings"/>
    </w:rPr>
  </w:style>
  <w:style w:type="character" w:customStyle="1" w:styleId="WW8Num36z3">
    <w:name w:val="WW8Num36z3"/>
    <w:rPr>
      <w:rFonts w:ascii="Symbol" w:hAnsi="Symbol" w:cs="Symbol"/>
    </w:rPr>
  </w:style>
  <w:style w:type="character" w:customStyle="1" w:styleId="WW8Num37z0">
    <w:name w:val="WW8Num37z0"/>
    <w:rPr>
      <w:rFonts w:ascii="Times New Roman" w:eastAsia="Times New Roman" w:hAnsi="Times New Roman" w:cs="Times New Roman"/>
      <w:strike w:val="0"/>
      <w:dstrike w:val="0"/>
      <w:u w:val="none"/>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rPr>
      <w:rFonts w:ascii="Wingdings" w:hAnsi="Wingdings" w:cs="Wingdings"/>
    </w:rPr>
  </w:style>
  <w:style w:type="character" w:customStyle="1" w:styleId="WW8Num38z1">
    <w:name w:val="WW8Num38z1"/>
    <w:rPr>
      <w:rFonts w:ascii="Courier New" w:hAnsi="Courier New" w:cs="Courier New"/>
    </w:rPr>
  </w:style>
  <w:style w:type="character" w:customStyle="1" w:styleId="WW8Num38z3">
    <w:name w:val="WW8Num38z3"/>
    <w:rPr>
      <w:rFonts w:ascii="Symbol" w:hAnsi="Symbol" w:cs="Symbol"/>
    </w:rPr>
  </w:style>
  <w:style w:type="character" w:customStyle="1" w:styleId="WW-DefaultParagraphFont">
    <w:name w:val="WW-Default Paragraph Font"/>
  </w:style>
  <w:style w:type="character" w:styleId="FollowedHyperlink">
    <w:name w:val="FollowedHyperlink"/>
    <w:rPr>
      <w:color w:val="800080"/>
      <w:u w:val="single"/>
    </w:rPr>
  </w:style>
  <w:style w:type="character" w:customStyle="1" w:styleId="CharChar2">
    <w:name w:val="Char Char2"/>
    <w:rPr>
      <w:sz w:val="28"/>
      <w:szCs w:val="28"/>
      <w:lang w:val="en-US" w:bidi="ar-SA"/>
    </w:rPr>
  </w:style>
  <w:style w:type="character" w:customStyle="1" w:styleId="CharChar">
    <w:name w:val="Char Char"/>
    <w:rPr>
      <w:sz w:val="24"/>
      <w:szCs w:val="24"/>
      <w:lang w:val="en-US" w:bidi="ar-SA"/>
    </w:rPr>
  </w:style>
  <w:style w:type="character" w:customStyle="1" w:styleId="st1">
    <w:name w:val="st1"/>
    <w:basedOn w:val="WW-DefaultParagraphFont"/>
  </w:style>
  <w:style w:type="character" w:styleId="Strong">
    <w:name w:val="Strong"/>
    <w:uiPriority w:val="22"/>
    <w:qFormat/>
    <w:rPr>
      <w:rFonts w:cs="Times New Roman"/>
      <w:b/>
      <w:bCs/>
    </w:rPr>
  </w:style>
  <w:style w:type="character" w:customStyle="1" w:styleId="start1">
    <w:name w:val="st_art1"/>
    <w:rPr>
      <w:rFonts w:cs="Times New Roman"/>
      <w:b/>
      <w:bCs/>
      <w:color w:val="0000AF"/>
    </w:rPr>
  </w:style>
  <w:style w:type="character" w:customStyle="1" w:styleId="Heading1Char">
    <w:name w:val="Heading 1 Char"/>
    <w:uiPriority w:val="9"/>
    <w:rPr>
      <w:sz w:val="28"/>
      <w:szCs w:val="28"/>
      <w:lang w:val="en-US" w:bidi="ar-SA"/>
    </w:rPr>
  </w:style>
  <w:style w:type="character" w:customStyle="1" w:styleId="hps">
    <w:name w:val="hps"/>
    <w:rPr>
      <w:rFonts w:cs="Times New Roman"/>
    </w:rPr>
  </w:style>
  <w:style w:type="character" w:customStyle="1" w:styleId="ParagraphNumberingChar">
    <w:name w:val="Paragraph Numbering Char"/>
    <w:rPr>
      <w:sz w:val="24"/>
      <w:szCs w:val="24"/>
      <w:lang w:val="en-US" w:bidi="ar-SA"/>
    </w:rPr>
  </w:style>
  <w:style w:type="character" w:styleId="Emphasis">
    <w:name w:val="Emphasis"/>
    <w:uiPriority w:val="20"/>
    <w:qFormat/>
    <w:rPr>
      <w:i/>
      <w:iCs/>
    </w:rPr>
  </w:style>
  <w:style w:type="character" w:customStyle="1" w:styleId="FootnoteCharacters">
    <w:name w:val="Footnote Characters"/>
    <w:rPr>
      <w:vertAlign w:val="superscript"/>
    </w:rPr>
  </w:style>
  <w:style w:type="character" w:styleId="PageNumber">
    <w:name w:val="page number"/>
    <w:basedOn w:val="WW-DefaultParagraphFont"/>
  </w:style>
  <w:style w:type="character" w:customStyle="1" w:styleId="longtext">
    <w:name w:val="long_text"/>
    <w:basedOn w:val="WW-DefaultParagraphFont"/>
  </w:style>
  <w:style w:type="character" w:styleId="CommentReference">
    <w:name w:val="annotation reference"/>
    <w:uiPriority w:val="99"/>
    <w:rPr>
      <w:sz w:val="16"/>
      <w:szCs w:val="16"/>
    </w:rPr>
  </w:style>
  <w:style w:type="character" w:customStyle="1" w:styleId="longtext1">
    <w:name w:val="long_text1"/>
    <w:rPr>
      <w:sz w:val="16"/>
      <w:szCs w:val="16"/>
    </w:rPr>
  </w:style>
  <w:style w:type="character" w:customStyle="1" w:styleId="sttart1">
    <w:name w:val="st_tart1"/>
    <w:rPr>
      <w:color w:val="000000"/>
    </w:rPr>
  </w:style>
  <w:style w:type="character" w:styleId="Hyperlink">
    <w:name w:val="Hyperlink"/>
    <w:uiPriority w:val="99"/>
    <w:rPr>
      <w:strike w:val="0"/>
      <w:dstrike w:val="0"/>
      <w:color w:val="000066"/>
      <w:u w:val="none"/>
    </w:rPr>
  </w:style>
  <w:style w:type="character" w:customStyle="1" w:styleId="WW8Num31z3">
    <w:name w:val="WW8Num31z3"/>
    <w:rPr>
      <w:rFonts w:ascii="Symbol" w:hAnsi="Symbol" w:cs="Symbol"/>
    </w:rPr>
  </w:style>
  <w:style w:type="character" w:customStyle="1" w:styleId="WW8Num31z1">
    <w:name w:val="WW8Num31z1"/>
    <w:rPr>
      <w:rFonts w:ascii="Courier New" w:hAnsi="Courier New" w:cs="Courier New"/>
    </w:rPr>
  </w:style>
  <w:style w:type="character" w:customStyle="1" w:styleId="WW8Num31z0">
    <w:name w:val="WW8Num31z0"/>
    <w:rPr>
      <w:rFonts w:ascii="Wingdings" w:hAnsi="Wingdings" w:cs="Wingdings"/>
    </w:rPr>
  </w:style>
  <w:style w:type="character" w:customStyle="1" w:styleId="WW8Num30z8">
    <w:name w:val="WW8Num30z8"/>
  </w:style>
  <w:style w:type="character" w:customStyle="1" w:styleId="WW8Num30z7">
    <w:name w:val="WW8Num30z7"/>
  </w:style>
  <w:style w:type="character" w:customStyle="1" w:styleId="WW8Num30z6">
    <w:name w:val="WW8Num30z6"/>
  </w:style>
  <w:style w:type="character" w:customStyle="1" w:styleId="WW8Num30z5">
    <w:name w:val="WW8Num30z5"/>
  </w:style>
  <w:style w:type="character" w:customStyle="1" w:styleId="WW8Num30z4">
    <w:name w:val="WW8Num30z4"/>
  </w:style>
  <w:style w:type="character" w:customStyle="1" w:styleId="WW8Num30z3">
    <w:name w:val="WW8Num30z3"/>
  </w:style>
  <w:style w:type="character" w:customStyle="1" w:styleId="WW8Num30z2">
    <w:name w:val="WW8Num30z2"/>
  </w:style>
  <w:style w:type="character" w:customStyle="1" w:styleId="WW8Num30z1">
    <w:name w:val="WW8Num30z1"/>
  </w:style>
  <w:style w:type="character" w:customStyle="1" w:styleId="WW8Num30z0">
    <w:name w:val="WW8Num30z0"/>
  </w:style>
  <w:style w:type="character" w:customStyle="1" w:styleId="WW8Num29z4">
    <w:name w:val="WW8Num29z4"/>
    <w:rPr>
      <w:rFonts w:ascii="Courier New" w:hAnsi="Courier New" w:cs="Courier New"/>
    </w:rPr>
  </w:style>
  <w:style w:type="character" w:customStyle="1" w:styleId="WW8Num29z2">
    <w:name w:val="WW8Num29z2"/>
    <w:rPr>
      <w:rFonts w:ascii="Wingdings" w:hAnsi="Wingdings" w:cs="Wingdings"/>
    </w:rPr>
  </w:style>
  <w:style w:type="character" w:customStyle="1" w:styleId="WW8Num29z1">
    <w:name w:val="WW8Num29z1"/>
    <w:rPr>
      <w:rFonts w:ascii="Times New Roman" w:eastAsia="Times New Roman" w:hAnsi="Times New Roman" w:cs="Times New Roman"/>
    </w:rPr>
  </w:style>
  <w:style w:type="character" w:customStyle="1" w:styleId="WW8Num29z0">
    <w:name w:val="WW8Num29z0"/>
    <w:rPr>
      <w:rFonts w:ascii="Symbol" w:hAnsi="Symbol" w:cs="Symbol"/>
    </w:rPr>
  </w:style>
  <w:style w:type="character" w:customStyle="1" w:styleId="WW8Num28z5">
    <w:name w:val="WW8Num28z5"/>
    <w:rPr>
      <w:rFonts w:ascii="Wingdings" w:hAnsi="Wingdings" w:cs="Wingdings"/>
    </w:rPr>
  </w:style>
  <w:style w:type="character" w:customStyle="1" w:styleId="WW8Num28z4">
    <w:name w:val="WW8Num28z4"/>
    <w:rPr>
      <w:rFonts w:ascii="Courier New" w:hAnsi="Courier New" w:cs="Courier New"/>
    </w:rPr>
  </w:style>
  <w:style w:type="character" w:customStyle="1" w:styleId="WW8Num28z3">
    <w:name w:val="WW8Num28z3"/>
    <w:rPr>
      <w:rFonts w:ascii="Symbol" w:hAnsi="Symbol" w:cs="Symbol"/>
    </w:rPr>
  </w:style>
  <w:style w:type="character" w:customStyle="1" w:styleId="WW8Num28z2">
    <w:name w:val="WW8Num28z2"/>
    <w:rPr>
      <w:rFonts w:ascii="Symbol" w:hAnsi="Symbol" w:cs="Symbol"/>
      <w:b w:val="0"/>
    </w:rPr>
  </w:style>
  <w:style w:type="character" w:customStyle="1" w:styleId="WW8Num28z1">
    <w:name w:val="WW8Num28z1"/>
    <w:rPr>
      <w:rFonts w:ascii="Wingdings" w:hAnsi="Wingdings" w:cs="Wingdings"/>
      <w:b w:val="0"/>
    </w:rPr>
  </w:style>
  <w:style w:type="character" w:customStyle="1" w:styleId="WW8Num28z0">
    <w:name w:val="WW8Num28z0"/>
    <w:rPr>
      <w:rFonts w:ascii="Arial" w:eastAsia="Times New Roman" w:hAnsi="Arial" w:cs="Arial"/>
      <w:b w:val="0"/>
    </w:rPr>
  </w:style>
  <w:style w:type="character" w:customStyle="1" w:styleId="WW8Num27z8">
    <w:name w:val="WW8Num27z8"/>
  </w:style>
  <w:style w:type="character" w:customStyle="1" w:styleId="WW8Num27z7">
    <w:name w:val="WW8Num27z7"/>
  </w:style>
  <w:style w:type="character" w:customStyle="1" w:styleId="WW8Num27z6">
    <w:name w:val="WW8Num27z6"/>
  </w:style>
  <w:style w:type="character" w:customStyle="1" w:styleId="WW8Num27z5">
    <w:name w:val="WW8Num27z5"/>
  </w:style>
  <w:style w:type="character" w:customStyle="1" w:styleId="WW8Num27z4">
    <w:name w:val="WW8Num27z4"/>
  </w:style>
  <w:style w:type="character" w:customStyle="1" w:styleId="WW8Num27z3">
    <w:name w:val="WW8Num27z3"/>
  </w:style>
  <w:style w:type="character" w:customStyle="1" w:styleId="WW8Num27z2">
    <w:name w:val="WW8Num27z2"/>
  </w:style>
  <w:style w:type="character" w:customStyle="1" w:styleId="WW8Num27z1">
    <w:name w:val="WW8Num27z1"/>
    <w:rPr>
      <w:b/>
    </w:rPr>
  </w:style>
  <w:style w:type="character" w:customStyle="1" w:styleId="WW8Num27z0">
    <w:name w:val="WW8Num27z0"/>
  </w:style>
  <w:style w:type="character" w:customStyle="1" w:styleId="WW8Num26z4">
    <w:name w:val="WW8Num26z4"/>
    <w:rPr>
      <w:rFonts w:ascii="Courier New" w:hAnsi="Courier New" w:cs="Courier New"/>
    </w:rPr>
  </w:style>
  <w:style w:type="character" w:customStyle="1" w:styleId="WW8Num26z2">
    <w:name w:val="WW8Num26z2"/>
    <w:rPr>
      <w:rFonts w:ascii="Wingdings" w:hAnsi="Wingdings" w:cs="Wingdings"/>
    </w:rPr>
  </w:style>
  <w:style w:type="character" w:customStyle="1" w:styleId="WW8Num26z1">
    <w:name w:val="WW8Num26z1"/>
    <w:rPr>
      <w:rFonts w:ascii="Symbol" w:hAnsi="Symbol" w:cs="Symbol"/>
    </w:rPr>
  </w:style>
  <w:style w:type="character" w:customStyle="1" w:styleId="WW8Num26z0">
    <w:name w:val="WW8Num26z0"/>
    <w:rPr>
      <w:rFonts w:ascii="Arial" w:eastAsia="Times New Roman" w:hAnsi="Arial" w:cs="Arial"/>
    </w:rPr>
  </w:style>
  <w:style w:type="character" w:customStyle="1" w:styleId="WW8Num25z8">
    <w:name w:val="WW8Num25z8"/>
  </w:style>
  <w:style w:type="character" w:customStyle="1" w:styleId="WW8Num25z7">
    <w:name w:val="WW8Num25z7"/>
  </w:style>
  <w:style w:type="character" w:customStyle="1" w:styleId="WW8Num25z6">
    <w:name w:val="WW8Num25z6"/>
  </w:style>
  <w:style w:type="character" w:customStyle="1" w:styleId="WW8Num25z5">
    <w:name w:val="WW8Num25z5"/>
  </w:style>
  <w:style w:type="character" w:customStyle="1" w:styleId="WW8Num25z4">
    <w:name w:val="WW8Num25z4"/>
  </w:style>
  <w:style w:type="character" w:customStyle="1" w:styleId="WW8Num25z3">
    <w:name w:val="WW8Num25z3"/>
  </w:style>
  <w:style w:type="character" w:customStyle="1" w:styleId="WW8Num25z2">
    <w:name w:val="WW8Num25z2"/>
  </w:style>
  <w:style w:type="character" w:customStyle="1" w:styleId="WW8Num25z1">
    <w:name w:val="WW8Num25z1"/>
  </w:style>
  <w:style w:type="character" w:customStyle="1" w:styleId="WW8Num25z0">
    <w:name w:val="WW8Num25z0"/>
  </w:style>
  <w:style w:type="character" w:customStyle="1" w:styleId="WW8Num24z4">
    <w:name w:val="WW8Num24z4"/>
    <w:rPr>
      <w:rFonts w:ascii="Courier New" w:hAnsi="Courier New" w:cs="Courier New"/>
    </w:rPr>
  </w:style>
  <w:style w:type="character" w:customStyle="1" w:styleId="WW8Num24z3">
    <w:name w:val="WW8Num24z3"/>
    <w:rPr>
      <w:rFonts w:ascii="Symbol" w:hAnsi="Symbol" w:cs="Symbol"/>
    </w:rPr>
  </w:style>
  <w:style w:type="character" w:customStyle="1" w:styleId="WW8Num24z0">
    <w:name w:val="WW8Num24z0"/>
    <w:rPr>
      <w:rFonts w:ascii="Wingdings" w:hAnsi="Wingdings" w:cs="Wingdings"/>
    </w:rPr>
  </w:style>
  <w:style w:type="character" w:customStyle="1" w:styleId="WW8Num23z3">
    <w:name w:val="WW8Num23z3"/>
    <w:rPr>
      <w:rFonts w:ascii="Symbol" w:hAnsi="Symbol" w:cs="Symbol"/>
    </w:rPr>
  </w:style>
  <w:style w:type="character" w:customStyle="1" w:styleId="WW8Num23z1">
    <w:name w:val="WW8Num23z1"/>
    <w:rPr>
      <w:rFonts w:ascii="Courier New" w:hAnsi="Courier New" w:cs="Courier New"/>
    </w:rPr>
  </w:style>
  <w:style w:type="character" w:customStyle="1" w:styleId="WW8Num23z0">
    <w:name w:val="WW8Num23z0"/>
    <w:rPr>
      <w:rFonts w:ascii="Wingdings" w:hAnsi="Wingdings" w:cs="Wingdings"/>
    </w:rPr>
  </w:style>
  <w:style w:type="character" w:customStyle="1" w:styleId="WW8Num22z3">
    <w:name w:val="WW8Num22z3"/>
    <w:rPr>
      <w:rFonts w:ascii="Symbol" w:hAnsi="Symbol" w:cs="Symbol"/>
    </w:rPr>
  </w:style>
  <w:style w:type="character" w:customStyle="1" w:styleId="WW8Num22z1">
    <w:name w:val="WW8Num22z1"/>
    <w:rPr>
      <w:rFonts w:ascii="Courier New" w:hAnsi="Courier New" w:cs="Courier New"/>
    </w:rPr>
  </w:style>
  <w:style w:type="character" w:customStyle="1" w:styleId="WW8Num22z0">
    <w:name w:val="WW8Num22z0"/>
    <w:rPr>
      <w:rFonts w:ascii="Wingdings" w:hAnsi="Wingdings" w:cs="Wingdings"/>
    </w:rPr>
  </w:style>
  <w:style w:type="character" w:customStyle="1" w:styleId="WW8Num21z3">
    <w:name w:val="WW8Num21z3"/>
    <w:rPr>
      <w:rFonts w:ascii="Symbol" w:hAnsi="Symbol" w:cs="Symbol"/>
    </w:rPr>
  </w:style>
  <w:style w:type="character" w:customStyle="1" w:styleId="WW8Num21z2">
    <w:name w:val="WW8Num21z2"/>
    <w:rPr>
      <w:rFonts w:ascii="Wingdings" w:hAnsi="Wingdings" w:cs="Wingdings"/>
    </w:rPr>
  </w:style>
  <w:style w:type="character" w:customStyle="1" w:styleId="WW8Num21z1">
    <w:name w:val="WW8Num21z1"/>
    <w:rPr>
      <w:rFonts w:ascii="Courier New" w:hAnsi="Courier New" w:cs="Courier New"/>
    </w:rPr>
  </w:style>
  <w:style w:type="character" w:customStyle="1" w:styleId="WW8Num21z0">
    <w:name w:val="WW8Num21z0"/>
    <w:rPr>
      <w:rFonts w:ascii="Arial" w:eastAsia="MS Mincho" w:hAnsi="Arial" w:cs="Arial"/>
      <w:color w:val="000000"/>
    </w:rPr>
  </w:style>
  <w:style w:type="character" w:customStyle="1" w:styleId="WW8Num20z3">
    <w:name w:val="WW8Num20z3"/>
    <w:rPr>
      <w:rFonts w:ascii="Symbol" w:hAnsi="Symbol" w:cs="Symbol"/>
    </w:rPr>
  </w:style>
  <w:style w:type="character" w:customStyle="1" w:styleId="WW8Num20z1">
    <w:name w:val="WW8Num20z1"/>
    <w:rPr>
      <w:rFonts w:ascii="Courier New" w:hAnsi="Courier New" w:cs="Courier New"/>
    </w:rPr>
  </w:style>
  <w:style w:type="character" w:customStyle="1" w:styleId="WW8Num20z0">
    <w:name w:val="WW8Num20z0"/>
    <w:rPr>
      <w:rFonts w:ascii="Wingdings" w:hAnsi="Wingdings" w:cs="Wingdings"/>
    </w:rPr>
  </w:style>
  <w:style w:type="character" w:customStyle="1" w:styleId="WW8Num19z8">
    <w:name w:val="WW8Num19z8"/>
  </w:style>
  <w:style w:type="character" w:customStyle="1" w:styleId="WW8Num19z7">
    <w:name w:val="WW8Num19z7"/>
  </w:style>
  <w:style w:type="character" w:customStyle="1" w:styleId="WW8Num19z6">
    <w:name w:val="WW8Num19z6"/>
  </w:style>
  <w:style w:type="character" w:customStyle="1" w:styleId="WW8Num19z5">
    <w:name w:val="WW8Num19z5"/>
  </w:style>
  <w:style w:type="character" w:customStyle="1" w:styleId="WW8Num19z4">
    <w:name w:val="WW8Num19z4"/>
  </w:style>
  <w:style w:type="character" w:customStyle="1" w:styleId="WW8Num19z3">
    <w:name w:val="WW8Num19z3"/>
  </w:style>
  <w:style w:type="character" w:customStyle="1" w:styleId="WW8Num19z2">
    <w:name w:val="WW8Num19z2"/>
  </w:style>
  <w:style w:type="character" w:customStyle="1" w:styleId="WW8Num19z1">
    <w:name w:val="WW8Num19z1"/>
    <w:rPr>
      <w:rFonts w:ascii="Wingdings" w:hAnsi="Wingdings" w:cs="Wingdings"/>
      <w:b w:val="0"/>
    </w:rPr>
  </w:style>
  <w:style w:type="character" w:customStyle="1" w:styleId="WW8Num19z0">
    <w:name w:val="WW8Num19z0"/>
    <w:rPr>
      <w:b w:val="0"/>
    </w:rPr>
  </w:style>
  <w:style w:type="character" w:customStyle="1" w:styleId="WW8Num18z2">
    <w:name w:val="WW8Num18z2"/>
    <w:rPr>
      <w:rFonts w:ascii="Wingdings" w:hAnsi="Wingdings" w:cs="Wingdings"/>
    </w:rPr>
  </w:style>
  <w:style w:type="character" w:customStyle="1" w:styleId="WW8Num18z1">
    <w:name w:val="WW8Num18z1"/>
    <w:rPr>
      <w:rFonts w:ascii="Courier New" w:hAnsi="Courier New" w:cs="Courier New"/>
    </w:rPr>
  </w:style>
  <w:style w:type="character" w:customStyle="1" w:styleId="WW8Num18z0">
    <w:name w:val="WW8Num18z0"/>
    <w:rPr>
      <w:rFonts w:ascii="Symbol" w:hAnsi="Symbol" w:cs="Symbol"/>
    </w:rPr>
  </w:style>
  <w:style w:type="character" w:customStyle="1" w:styleId="WW8Num17z8">
    <w:name w:val="WW8Num17z8"/>
  </w:style>
  <w:style w:type="character" w:customStyle="1" w:styleId="WW8Num17z7">
    <w:name w:val="WW8Num17z7"/>
  </w:style>
  <w:style w:type="character" w:customStyle="1" w:styleId="WW8Num17z6">
    <w:name w:val="WW8Num17z6"/>
  </w:style>
  <w:style w:type="character" w:customStyle="1" w:styleId="WW8Num17z5">
    <w:name w:val="WW8Num17z5"/>
  </w:style>
  <w:style w:type="character" w:customStyle="1" w:styleId="WW8Num17z4">
    <w:name w:val="WW8Num17z4"/>
  </w:style>
  <w:style w:type="character" w:customStyle="1" w:styleId="WW8Num17z3">
    <w:name w:val="WW8Num17z3"/>
  </w:style>
  <w:style w:type="character" w:customStyle="1" w:styleId="WW8Num17z2">
    <w:name w:val="WW8Num17z2"/>
  </w:style>
  <w:style w:type="character" w:customStyle="1" w:styleId="WW8Num17z1">
    <w:name w:val="WW8Num17z1"/>
  </w:style>
  <w:style w:type="character" w:customStyle="1" w:styleId="WW8Num17z0">
    <w:name w:val="WW8Num17z0"/>
    <w:rPr>
      <w:b/>
    </w:rPr>
  </w:style>
  <w:style w:type="character" w:customStyle="1" w:styleId="WW8Num16z3">
    <w:name w:val="WW8Num16z3"/>
    <w:rPr>
      <w:rFonts w:ascii="Symbol" w:hAnsi="Symbol" w:cs="Symbol"/>
    </w:rPr>
  </w:style>
  <w:style w:type="character" w:customStyle="1" w:styleId="WW8Num16z1">
    <w:name w:val="WW8Num16z1"/>
    <w:rPr>
      <w:rFonts w:ascii="Courier New" w:hAnsi="Courier New" w:cs="Courier New"/>
    </w:rPr>
  </w:style>
  <w:style w:type="character" w:customStyle="1" w:styleId="WW8Num16z0">
    <w:name w:val="WW8Num16z0"/>
    <w:rPr>
      <w:rFonts w:ascii="Wingdings" w:hAnsi="Wingdings" w:cs="Wingdings"/>
      <w:color w:val="333333"/>
      <w:szCs w:val="24"/>
      <w:lang w:val="ro-RO"/>
    </w:rPr>
  </w:style>
  <w:style w:type="character" w:customStyle="1" w:styleId="WW8Num15z2">
    <w:name w:val="WW8Num15z2"/>
    <w:rPr>
      <w:rFonts w:ascii="Wingdings" w:hAnsi="Wingdings" w:cs="Wingdings"/>
    </w:rPr>
  </w:style>
  <w:style w:type="character" w:customStyle="1" w:styleId="WW8Num15z1">
    <w:name w:val="WW8Num15z1"/>
    <w:rPr>
      <w:rFonts w:ascii="Courier New" w:hAnsi="Courier New" w:cs="Courier New"/>
    </w:rPr>
  </w:style>
  <w:style w:type="character" w:customStyle="1" w:styleId="WW8Num15z0">
    <w:name w:val="WW8Num15z0"/>
    <w:rPr>
      <w:rFonts w:ascii="Symbol" w:hAnsi="Symbol" w:cs="Symbol"/>
    </w:rPr>
  </w:style>
  <w:style w:type="character" w:customStyle="1" w:styleId="WW8Num13z8">
    <w:name w:val="WW8Num13z8"/>
  </w:style>
  <w:style w:type="character" w:customStyle="1" w:styleId="WW8Num13z7">
    <w:name w:val="WW8Num13z7"/>
  </w:style>
  <w:style w:type="character" w:customStyle="1" w:styleId="WW8Num13z6">
    <w:name w:val="WW8Num13z6"/>
  </w:style>
  <w:style w:type="character" w:customStyle="1" w:styleId="WW8Num13z5">
    <w:name w:val="WW8Num13z5"/>
  </w:style>
  <w:style w:type="character" w:customStyle="1" w:styleId="WW8Num13z4">
    <w:name w:val="WW8Num13z4"/>
  </w:style>
  <w:style w:type="character" w:customStyle="1" w:styleId="WW8Num9z8">
    <w:name w:val="WW8Num9z8"/>
  </w:style>
  <w:style w:type="character" w:customStyle="1" w:styleId="WW8Num9z7">
    <w:name w:val="WW8Num9z7"/>
  </w:style>
  <w:style w:type="character" w:customStyle="1" w:styleId="WW8Num9z6">
    <w:name w:val="WW8Num9z6"/>
  </w:style>
  <w:style w:type="character" w:customStyle="1" w:styleId="WW8Num9z5">
    <w:name w:val="WW8Num9z5"/>
  </w:style>
  <w:style w:type="character" w:customStyle="1" w:styleId="WW8Num9z4">
    <w:name w:val="WW8Num9z4"/>
  </w:style>
  <w:style w:type="character" w:customStyle="1" w:styleId="WW8Num6z3">
    <w:name w:val="WW8Num6z3"/>
    <w:rPr>
      <w:rFonts w:ascii="Symbol" w:hAnsi="Symbol" w:cs="Symbol"/>
    </w:rPr>
  </w:style>
  <w:style w:type="character" w:customStyle="1" w:styleId="WW8Num6z2">
    <w:name w:val="WW8Num6z2"/>
    <w:rPr>
      <w:rFonts w:ascii="Wingdings" w:hAnsi="Wingdings" w:cs="Wingdings"/>
    </w:rPr>
  </w:style>
  <w:style w:type="character" w:customStyle="1" w:styleId="WW8Num5z3">
    <w:name w:val="WW8Num5z3"/>
    <w:rPr>
      <w:rFonts w:ascii="Symbol" w:hAnsi="Symbol" w:cs="Symbol"/>
    </w:rPr>
  </w:style>
  <w:style w:type="character" w:customStyle="1" w:styleId="WW8Num5z1">
    <w:name w:val="WW8Num5z1"/>
    <w:rPr>
      <w:rFonts w:ascii="Courier New" w:hAnsi="Courier New" w:cs="Courier New"/>
    </w:rPr>
  </w:style>
  <w:style w:type="character" w:customStyle="1" w:styleId="WW8Num4z3">
    <w:name w:val="WW8Num4z3"/>
    <w:rPr>
      <w:rFonts w:ascii="Symbol" w:hAnsi="Symbol" w:cs="Symbol"/>
    </w:rPr>
  </w:style>
  <w:style w:type="character" w:customStyle="1" w:styleId="WW8Num4z2">
    <w:name w:val="WW8Num4z2"/>
    <w:rPr>
      <w:rFonts w:ascii="Wingdings" w:hAnsi="Wingdings" w:cs="Wingdings"/>
    </w:rPr>
  </w:style>
  <w:style w:type="character" w:customStyle="1" w:styleId="WW8Num4z1">
    <w:name w:val="WW8Num4z1"/>
    <w:rPr>
      <w:rFonts w:ascii="Courier New" w:hAnsi="Courier New" w:cs="Courier New"/>
    </w:rPr>
  </w:style>
  <w:style w:type="character" w:customStyle="1" w:styleId="NumberingSymbols">
    <w:name w:val="Numbering Symbols"/>
  </w:style>
  <w:style w:type="character" w:customStyle="1" w:styleId="Bullets">
    <w:name w:val="Bullets"/>
    <w:rPr>
      <w:rFonts w:ascii="OpenSymbol" w:eastAsia="OpenSymbol" w:hAnsi="OpenSymbol" w:cs="OpenSymbol"/>
    </w:rPr>
  </w:style>
  <w:style w:type="character" w:customStyle="1" w:styleId="FootnoteTextChar">
    <w:name w:val="Footnote Text Char"/>
    <w:aliases w:val="ADB Char,FOOTNOTES Char,FOOTNOTES Char Char Char Char,Footnote Char,Footnote Text Char Char Char Char Char,Footnote Text Char Char1 Char Char,Fu§not Char,fn Char,fn Char Char Char Char,ft Char,single space Char,stile 1 Char"/>
    <w:uiPriority w:val="99"/>
    <w:rPr>
      <w:rFonts w:ascii="Liberation Serif" w:eastAsia="SimSun" w:hAnsi="Liberation Serif" w:cs="Mangal"/>
      <w:kern w:val="2"/>
      <w:lang w:val="ro-RO" w:eastAsia="zh-CN" w:bidi="hi-IN"/>
    </w:rPr>
  </w:style>
  <w:style w:type="character" w:styleId="FootnoteReference">
    <w:name w:val="footnote reference"/>
    <w:aliases w:val="ftref,Footnote Reference Number,Footnote Reference_LVL6,Footnote Reference_LVL61,Footnote Reference_LVL62,Footnote Reference_LVL63,Footnote Reference_LVL64,fr, BVI fnr,BVI fnr,16 Point,Superscript 6 Point,Footnote Reference Superscrip"/>
    <w:link w:val="CarattereCarattereCharCharCharCharCharCharZchn"/>
    <w:uiPriority w:val="99"/>
    <w:qFormat/>
    <w:rPr>
      <w:vertAlign w:val="superscript"/>
    </w:rPr>
  </w:style>
  <w:style w:type="character" w:customStyle="1" w:styleId="FooterChar">
    <w:name w:val="Footer Char"/>
    <w:uiPriority w:val="99"/>
    <w:rPr>
      <w:rFonts w:ascii="Liberation Serif" w:eastAsia="SimSun" w:hAnsi="Liberation Serif" w:cs="Mangal"/>
      <w:kern w:val="2"/>
      <w:sz w:val="24"/>
      <w:szCs w:val="24"/>
      <w:lang w:val="ro-RO" w:eastAsia="zh-CN" w:bidi="hi-IN"/>
    </w:rPr>
  </w:style>
  <w:style w:type="character" w:styleId="EndnoteReference">
    <w:name w:val="endnote reference"/>
    <w:rPr>
      <w:vertAlign w:val="superscript"/>
    </w:rPr>
  </w:style>
  <w:style w:type="character" w:customStyle="1" w:styleId="EndnoteCharacters">
    <w:name w:val="Endnote Characters"/>
  </w:style>
  <w:style w:type="paragraph" w:customStyle="1" w:styleId="Heading">
    <w:name w:val="Heading"/>
    <w:basedOn w:val="Normal"/>
    <w:next w:val="BodyText"/>
    <w:pPr>
      <w:keepNext/>
      <w:spacing w:before="240" w:after="120"/>
    </w:pPr>
    <w:rPr>
      <w:rFonts w:ascii="Liberation Sans" w:eastAsia="Microsoft YaHei" w:hAnsi="Liberation Sans"/>
      <w:sz w:val="28"/>
      <w:szCs w:val="28"/>
    </w:rPr>
  </w:style>
  <w:style w:type="paragraph" w:styleId="BodyText">
    <w:name w:val="Body Text"/>
    <w:basedOn w:val="Normal"/>
    <w:pPr>
      <w:spacing w:before="0"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styleId="BodyText2">
    <w:name w:val="Body Text 2"/>
    <w:basedOn w:val="Normal"/>
    <w:rPr>
      <w:sz w:val="28"/>
      <w:szCs w:val="20"/>
    </w:rPr>
  </w:style>
  <w:style w:type="paragraph" w:customStyle="1" w:styleId="CaracterCaracterCharCharCaracterCaracter">
    <w:name w:val="Caracter Caracter Char Char Caracter Caracter"/>
    <w:basedOn w:val="Normal"/>
    <w:rPr>
      <w:szCs w:val="20"/>
      <w:lang w:val="pl-PL"/>
    </w:rPr>
  </w:style>
  <w:style w:type="paragraph" w:customStyle="1" w:styleId="CharCharCharChar">
    <w:name w:val="Char Char Char Char"/>
    <w:basedOn w:val="Normal"/>
    <w:rPr>
      <w:lang w:val="pl-PL"/>
    </w:rPr>
  </w:style>
  <w:style w:type="paragraph" w:customStyle="1" w:styleId="FrameContents">
    <w:name w:val="Frame Contents"/>
    <w:basedOn w:val="Normal"/>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CaracterCaracter2">
    <w:name w:val="Caracter Caracter2"/>
    <w:basedOn w:val="Normal"/>
    <w:rPr>
      <w:lang w:val="pl-PL"/>
    </w:rPr>
  </w:style>
  <w:style w:type="paragraph" w:customStyle="1" w:styleId="CharChar2CharChar">
    <w:name w:val="Char Char2 Char Char"/>
    <w:basedOn w:val="Normal"/>
    <w:rPr>
      <w:lang w:val="pl-PL"/>
    </w:rPr>
  </w:style>
  <w:style w:type="paragraph" w:customStyle="1" w:styleId="CaracterCaracter2CharCharCaracterCaracterCharCharChar">
    <w:name w:val="Caracter Caracter2 Char Char Caracter Caracter Char Char Char"/>
    <w:basedOn w:val="Normal"/>
    <w:rPr>
      <w:lang w:val="pl-PL"/>
    </w:rPr>
  </w:style>
  <w:style w:type="paragraph" w:customStyle="1" w:styleId="CaracterCaracter">
    <w:name w:val="Caracter Caracter"/>
    <w:basedOn w:val="Normal"/>
    <w:rPr>
      <w:lang w:val="pl-PL"/>
    </w:rPr>
  </w:style>
  <w:style w:type="paragraph" w:customStyle="1" w:styleId="CaracterCaracter20">
    <w:name w:val="Caracter Caracter2"/>
    <w:basedOn w:val="Normal"/>
    <w:rPr>
      <w:lang w:val="pl-PL"/>
    </w:rPr>
  </w:style>
  <w:style w:type="paragraph" w:customStyle="1" w:styleId="ParagraphNumbering">
    <w:name w:val="Paragraph Numbering"/>
    <w:basedOn w:val="Normal"/>
    <w:pPr>
      <w:numPr>
        <w:numId w:val="4"/>
      </w:numPr>
      <w:spacing w:before="0" w:after="240" w:line="264" w:lineRule="auto"/>
    </w:pPr>
  </w:style>
  <w:style w:type="paragraph" w:styleId="ListBullet">
    <w:name w:val="List Bullet"/>
    <w:basedOn w:val="Normal"/>
    <w:pPr>
      <w:numPr>
        <w:numId w:val="3"/>
      </w:numPr>
      <w:spacing w:before="0" w:after="240" w:line="264" w:lineRule="auto"/>
    </w:pPr>
  </w:style>
  <w:style w:type="paragraph" w:styleId="NormalWeb">
    <w:name w:val="Normal (Web)"/>
    <w:basedOn w:val="Normal"/>
    <w:uiPriority w:val="99"/>
    <w:pPr>
      <w:spacing w:before="280" w:after="280"/>
    </w:pPr>
  </w:style>
  <w:style w:type="paragraph" w:styleId="Header">
    <w:name w:val="header"/>
    <w:basedOn w:val="Normal"/>
    <w:link w:val="HeaderChar"/>
    <w:uiPriority w:val="99"/>
    <w:pPr>
      <w:tabs>
        <w:tab w:val="center" w:pos="4703"/>
        <w:tab w:val="right" w:pos="9406"/>
      </w:tabs>
    </w:pPr>
  </w:style>
  <w:style w:type="paragraph" w:styleId="FootnoteText">
    <w:name w:val="footnote text"/>
    <w:aliases w:val="single space,footnote text,FOOTNOTES,fn,Fußnotentext Char,Fußnotentext arial,ALTS FOOTNOTE,ADB,pod carou,Footnote text,ft,Footnote Text Char1,Footnote Text Char2 Char,Footnote Text Char1 Char Char,Footno,Testo_note,Char Char Char,Footnote"/>
    <w:basedOn w:val="Normal"/>
    <w:qFormat/>
    <w:rPr>
      <w:sz w:val="20"/>
      <w:szCs w:val="20"/>
    </w:rPr>
  </w:style>
  <w:style w:type="paragraph" w:styleId="Footer">
    <w:name w:val="footer"/>
    <w:basedOn w:val="Normal"/>
    <w:uiPriority w:val="99"/>
    <w:pPr>
      <w:tabs>
        <w:tab w:val="center" w:pos="4703"/>
        <w:tab w:val="right" w:pos="9406"/>
      </w:tabs>
    </w:pPr>
  </w:style>
  <w:style w:type="paragraph" w:styleId="BodyText3">
    <w:name w:val="Body Text 3"/>
    <w:basedOn w:val="Normal"/>
    <w:pPr>
      <w:spacing w:line="360" w:lineRule="auto"/>
      <w:jc w:val="both"/>
    </w:pPr>
    <w:rPr>
      <w:rFonts w:ascii="RomJurnalist" w:hAnsi="RomJurnalist" w:cs="RomJurnalist"/>
      <w:szCs w:val="20"/>
    </w:rPr>
  </w:style>
  <w:style w:type="paragraph" w:customStyle="1" w:styleId="DefaultText2">
    <w:name w:val="Default Text:2"/>
    <w:basedOn w:val="Normal"/>
    <w:pPr>
      <w:autoSpaceDE w:val="0"/>
    </w:pPr>
  </w:style>
  <w:style w:type="paragraph" w:styleId="CommentText">
    <w:name w:val="annotation text"/>
    <w:basedOn w:val="Normal"/>
    <w:link w:val="CommentTextChar"/>
    <w:uiPriority w:val="99"/>
    <w:rPr>
      <w:sz w:val="20"/>
      <w:szCs w:val="20"/>
    </w:rPr>
  </w:style>
  <w:style w:type="paragraph" w:styleId="CommentSubject">
    <w:name w:val="annotation subject"/>
    <w:basedOn w:val="CommentText"/>
    <w:next w:val="CommentText"/>
    <w:link w:val="CommentSubjectChar"/>
    <w:uiPriority w:val="99"/>
    <w:rPr>
      <w:b/>
      <w:bCs/>
    </w:rPr>
  </w:style>
  <w:style w:type="paragraph" w:styleId="BalloonText">
    <w:name w:val="Balloon Text"/>
    <w:basedOn w:val="Normal"/>
    <w:link w:val="BalloonTextChar"/>
    <w:uiPriority w:val="99"/>
    <w:rPr>
      <w:rFonts w:ascii="Tahoma" w:hAnsi="Tahoma" w:cs="Tahoma"/>
      <w:sz w:val="16"/>
      <w:szCs w:val="16"/>
    </w:rPr>
  </w:style>
  <w:style w:type="paragraph" w:customStyle="1" w:styleId="CaracterCaracter0">
    <w:name w:val="Caracter Caracter"/>
    <w:basedOn w:val="Normal"/>
    <w:rPr>
      <w:lang w:val="pl-PL"/>
    </w:rPr>
  </w:style>
  <w:style w:type="paragraph" w:customStyle="1" w:styleId="DefaultText">
    <w:name w:val="Default Text"/>
    <w:basedOn w:val="Normal"/>
    <w:pPr>
      <w:overflowPunct w:val="0"/>
      <w:autoSpaceDE w:val="0"/>
    </w:pPr>
    <w:rPr>
      <w:szCs w:val="20"/>
    </w:rPr>
  </w:style>
  <w:style w:type="paragraph" w:customStyle="1" w:styleId="TableText">
    <w:name w:val="Table Text"/>
    <w:basedOn w:val="Normal"/>
    <w:pPr>
      <w:overflowPunct w:val="0"/>
      <w:autoSpaceDE w:val="0"/>
      <w:jc w:val="right"/>
    </w:pPr>
    <w:rPr>
      <w:szCs w:val="20"/>
    </w:rPr>
  </w:style>
  <w:style w:type="paragraph" w:customStyle="1" w:styleId="DefaultText11">
    <w:name w:val="Default Text:1:1"/>
    <w:basedOn w:val="Normal"/>
    <w:pPr>
      <w:overflowPunct w:val="0"/>
      <w:autoSpaceDE w:val="0"/>
    </w:pPr>
    <w:rPr>
      <w:szCs w:val="20"/>
    </w:rPr>
  </w:style>
  <w:style w:type="paragraph" w:customStyle="1" w:styleId="DefaultText1">
    <w:name w:val="Default Text:1"/>
    <w:basedOn w:val="Normal"/>
    <w:pPr>
      <w:overflowPunct w:val="0"/>
      <w:autoSpaceDE w:val="0"/>
    </w:pPr>
    <w:rPr>
      <w:szCs w:val="20"/>
    </w:rPr>
  </w:style>
  <w:style w:type="paragraph" w:styleId="BodyTextIndent2">
    <w:name w:val="Body Text Indent 2"/>
    <w:basedOn w:val="Normal"/>
    <w:pPr>
      <w:spacing w:before="0" w:after="120" w:line="480" w:lineRule="auto"/>
      <w:ind w:left="360"/>
    </w:pPr>
  </w:style>
  <w:style w:type="paragraph" w:customStyle="1" w:styleId="296">
    <w:name w:val="296"/>
    <w:basedOn w:val="Normal"/>
    <w:pPr>
      <w:overflowPunct w:val="0"/>
      <w:autoSpaceDE w:val="0"/>
    </w:pPr>
    <w:rPr>
      <w:color w:val="000000"/>
      <w:sz w:val="20"/>
      <w:szCs w:val="20"/>
    </w:rPr>
  </w:style>
  <w:style w:type="paragraph" w:customStyle="1" w:styleId="ColorfulList-Accent11">
    <w:name w:val="Colorful List - Accent 11"/>
    <w:aliases w:val="Akapit z listą BS,List Paragraph1,Bullet1,References,Numbered List Paragraph,Numbered Paragraph,Main numbered paragraph,Normal bullet 2,Outlines a.b.c.,List_Paragraph,Multilevel para_II,Forth level,List Paragraph 1,Bullet,Ha"/>
    <w:basedOn w:val="Normal"/>
    <w:link w:val="ColorfulList-Accent1Char"/>
    <w:uiPriority w:val="99"/>
    <w:qFormat/>
    <w:pPr>
      <w:ind w:left="720"/>
    </w:pPr>
    <w:rPr>
      <w:szCs w:val="21"/>
    </w:rPr>
  </w:style>
  <w:style w:type="paragraph" w:customStyle="1" w:styleId="CarattereCarattereCharCharCharCharCharCharZchn">
    <w:name w:val="Carattere Carattere Char Char Char Char Char Char Zchn"/>
    <w:aliases w:val="Carattere Carattere Char Char Char Char Char Char Char Zchn,Char Char Char Char Char Char Char Char Zchn,ftref Char Char Char Char Char Char Zchn,ftref Char Char Char1 Zchn"/>
    <w:basedOn w:val="Normal"/>
    <w:next w:val="Normal"/>
    <w:link w:val="FootnoteReference"/>
    <w:uiPriority w:val="99"/>
    <w:rsid w:val="008F3588"/>
    <w:pPr>
      <w:spacing w:after="160" w:line="240" w:lineRule="exact"/>
    </w:pPr>
    <w:rPr>
      <w:rFonts w:ascii="Times New Roman" w:eastAsia="Times New Roman" w:hAnsi="Times New Roman" w:cs="Times New Roman"/>
      <w:kern w:val="0"/>
      <w:sz w:val="20"/>
      <w:szCs w:val="20"/>
      <w:vertAlign w:val="superscript"/>
      <w:lang w:val="en-US" w:eastAsia="en-US" w:bidi="ar-SA"/>
    </w:rPr>
  </w:style>
  <w:style w:type="character" w:customStyle="1" w:styleId="ColorfulList-Accent1Char">
    <w:name w:val="Colorful List - Accent 1 Char"/>
    <w:aliases w:val="Akapit z listą BS Char,List Paragraph1 Char,Bullet1 Char,References Char,Numbered List Paragraph Char,Numbered Paragraph Char,Main numbered paragraph Char,Normal bullet 2 Char,Outlines a.b.c. Char,List_Paragraph Char"/>
    <w:link w:val="ColorfulList-Accent11"/>
    <w:uiPriority w:val="34"/>
    <w:qFormat/>
    <w:locked/>
    <w:rsid w:val="00BD3B8D"/>
    <w:rPr>
      <w:rFonts w:ascii="Liberation Serif" w:eastAsia="SimSun" w:hAnsi="Liberation Serif" w:cs="Mangal"/>
      <w:kern w:val="2"/>
      <w:sz w:val="24"/>
      <w:szCs w:val="21"/>
      <w:lang w:val="ro-RO" w:eastAsia="zh-CN" w:bidi="hi-IN"/>
    </w:rPr>
  </w:style>
  <w:style w:type="paragraph" w:styleId="HTMLPreformatted">
    <w:name w:val="HTML Preformatted"/>
    <w:basedOn w:val="Normal"/>
    <w:link w:val="HTMLPreformattedChar"/>
    <w:uiPriority w:val="99"/>
    <w:semiHidden/>
    <w:unhideWhenUsed/>
    <w:rsid w:val="00C60E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kern w:val="0"/>
      <w:sz w:val="20"/>
      <w:szCs w:val="20"/>
      <w:lang w:val="en-US" w:eastAsia="en-US" w:bidi="ar-SA"/>
    </w:rPr>
  </w:style>
  <w:style w:type="character" w:customStyle="1" w:styleId="HTMLPreformattedChar">
    <w:name w:val="HTML Preformatted Char"/>
    <w:link w:val="HTMLPreformatted"/>
    <w:uiPriority w:val="99"/>
    <w:semiHidden/>
    <w:rsid w:val="00C60EB5"/>
    <w:rPr>
      <w:rFonts w:ascii="Courier New" w:hAnsi="Courier New" w:cs="Courier New"/>
    </w:rPr>
  </w:style>
  <w:style w:type="paragraph" w:styleId="ListParagraph">
    <w:name w:val="List Paragraph"/>
    <w:aliases w:val="123 List Paragraph,Bullet paras,List Paragraph (numbered (a)),List Paragraph nowy,Liste 1,lp1,Yellow Bullet,# pharagraph,numbered list,2,Bullit,Dot pt,List Bullet-OpsManual,MC Paragraphe Liste,Normal 2"/>
    <w:basedOn w:val="Normal"/>
    <w:uiPriority w:val="34"/>
    <w:qFormat/>
    <w:rsid w:val="00472F53"/>
    <w:pPr>
      <w:spacing w:after="120" w:line="276" w:lineRule="auto"/>
      <w:ind w:left="720"/>
      <w:contextualSpacing/>
      <w:jc w:val="both"/>
    </w:pPr>
    <w:rPr>
      <w:rFonts w:ascii="Trebuchet MS" w:eastAsia="MS Mincho" w:hAnsi="Trebuchet MS" w:cs="Times New Roman"/>
      <w:kern w:val="0"/>
      <w:sz w:val="22"/>
      <w:szCs w:val="22"/>
      <w:lang w:val="x-none" w:eastAsia="x-none" w:bidi="ar-SA"/>
    </w:rPr>
  </w:style>
  <w:style w:type="table" w:styleId="TableGrid">
    <w:name w:val="Table Grid"/>
    <w:basedOn w:val="TableNormal"/>
    <w:uiPriority w:val="59"/>
    <w:rsid w:val="00AF69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lid-translation">
    <w:name w:val="tlid-translation"/>
    <w:rsid w:val="00A443FE"/>
  </w:style>
  <w:style w:type="paragraph" w:styleId="BodyTextIndent">
    <w:name w:val="Body Text Indent"/>
    <w:basedOn w:val="Normal"/>
    <w:link w:val="BodyTextIndentChar"/>
    <w:uiPriority w:val="99"/>
    <w:semiHidden/>
    <w:unhideWhenUsed/>
    <w:rsid w:val="00D50955"/>
    <w:pPr>
      <w:spacing w:after="120"/>
      <w:ind w:left="360"/>
    </w:pPr>
    <w:rPr>
      <w:szCs w:val="21"/>
    </w:rPr>
  </w:style>
  <w:style w:type="character" w:customStyle="1" w:styleId="BodyTextIndentChar">
    <w:name w:val="Body Text Indent Char"/>
    <w:link w:val="BodyTextIndent"/>
    <w:uiPriority w:val="99"/>
    <w:semiHidden/>
    <w:rsid w:val="00D50955"/>
    <w:rPr>
      <w:rFonts w:ascii="Liberation Serif" w:eastAsia="SimSun" w:hAnsi="Liberation Serif" w:cs="Mangal"/>
      <w:kern w:val="2"/>
      <w:sz w:val="24"/>
      <w:szCs w:val="21"/>
      <w:lang w:val="ro-RO" w:eastAsia="zh-CN" w:bidi="hi-IN"/>
    </w:rPr>
  </w:style>
  <w:style w:type="paragraph" w:styleId="Revision">
    <w:name w:val="Revision"/>
    <w:hidden/>
    <w:uiPriority w:val="99"/>
    <w:semiHidden/>
    <w:rsid w:val="004070CD"/>
    <w:pPr>
      <w:spacing w:before="-1" w:after="-1"/>
    </w:pPr>
    <w:rPr>
      <w:rFonts w:ascii="Liberation Serif" w:eastAsia="SimSun" w:hAnsi="Liberation Serif" w:cs="Mangal"/>
      <w:kern w:val="2"/>
      <w:sz w:val="24"/>
      <w:szCs w:val="21"/>
      <w:lang w:val="ro-RO" w:eastAsia="zh-CN" w:bidi="hi-IN"/>
    </w:rPr>
  </w:style>
  <w:style w:type="paragraph" w:customStyle="1" w:styleId="LO-normal1">
    <w:name w:val="LO-normal1"/>
    <w:qFormat/>
    <w:rsid w:val="005F45FD"/>
    <w:pPr>
      <w:suppressAutoHyphens/>
    </w:pPr>
    <w:rPr>
      <w:rFonts w:eastAsia="NSimSun" w:cs="Arial"/>
      <w:lang w:val="ro-RO" w:eastAsia="zh-CN" w:bidi="hi-IN"/>
    </w:rPr>
  </w:style>
  <w:style w:type="character" w:customStyle="1" w:styleId="Heading2Char">
    <w:name w:val="Heading 2 Char"/>
    <w:link w:val="Heading2"/>
    <w:rsid w:val="00974B1E"/>
    <w:rPr>
      <w:rFonts w:ascii="Liberation Serif" w:eastAsia="SimSun" w:hAnsi="Liberation Serif" w:cs="Mangal"/>
      <w:b/>
      <w:bCs/>
      <w:kern w:val="2"/>
      <w:szCs w:val="24"/>
      <w:lang w:eastAsia="zh-CN" w:bidi="hi-IN"/>
    </w:rPr>
  </w:style>
  <w:style w:type="character" w:customStyle="1" w:styleId="Heading3Char">
    <w:name w:val="Heading 3 Char"/>
    <w:link w:val="Heading3"/>
    <w:uiPriority w:val="9"/>
    <w:rsid w:val="00974B1E"/>
    <w:rPr>
      <w:rFonts w:ascii="TimesRomanR" w:eastAsia="SimSun" w:hAnsi="TimesRomanR" w:cs="TimesRomanR"/>
      <w:b/>
      <w:bCs/>
      <w:kern w:val="2"/>
      <w:sz w:val="28"/>
      <w:szCs w:val="28"/>
      <w:lang w:val="ro-RO" w:eastAsia="zh-CN" w:bidi="hi-IN"/>
    </w:rPr>
  </w:style>
  <w:style w:type="character" w:customStyle="1" w:styleId="HeaderChar">
    <w:name w:val="Header Char"/>
    <w:link w:val="Header"/>
    <w:uiPriority w:val="99"/>
    <w:rsid w:val="00974B1E"/>
    <w:rPr>
      <w:rFonts w:ascii="Liberation Serif" w:eastAsia="SimSun" w:hAnsi="Liberation Serif" w:cs="Mangal"/>
      <w:kern w:val="2"/>
      <w:sz w:val="24"/>
      <w:szCs w:val="24"/>
      <w:lang w:eastAsia="zh-CN" w:bidi="hi-IN"/>
    </w:rPr>
  </w:style>
  <w:style w:type="character" w:customStyle="1" w:styleId="BalloonTextChar">
    <w:name w:val="Balloon Text Char"/>
    <w:link w:val="BalloonText"/>
    <w:uiPriority w:val="99"/>
    <w:rsid w:val="00974B1E"/>
    <w:rPr>
      <w:rFonts w:ascii="Tahoma" w:eastAsia="SimSun" w:hAnsi="Tahoma" w:cs="Tahoma"/>
      <w:kern w:val="2"/>
      <w:sz w:val="16"/>
      <w:szCs w:val="16"/>
      <w:lang w:eastAsia="zh-CN" w:bidi="hi-IN"/>
    </w:rPr>
  </w:style>
  <w:style w:type="character" w:customStyle="1" w:styleId="CommentTextChar">
    <w:name w:val="Comment Text Char"/>
    <w:link w:val="CommentText"/>
    <w:uiPriority w:val="99"/>
    <w:rsid w:val="00974B1E"/>
    <w:rPr>
      <w:rFonts w:ascii="Liberation Serif" w:eastAsia="SimSun" w:hAnsi="Liberation Serif" w:cs="Mangal"/>
      <w:kern w:val="2"/>
      <w:lang w:eastAsia="zh-CN" w:bidi="hi-IN"/>
    </w:rPr>
  </w:style>
  <w:style w:type="character" w:customStyle="1" w:styleId="CommentSubjectChar">
    <w:name w:val="Comment Subject Char"/>
    <w:link w:val="CommentSubject"/>
    <w:uiPriority w:val="99"/>
    <w:rsid w:val="00974B1E"/>
    <w:rPr>
      <w:rFonts w:ascii="Liberation Serif" w:eastAsia="SimSun" w:hAnsi="Liberation Serif" w:cs="Mangal"/>
      <w:b/>
      <w:bCs/>
      <w:kern w:val="2"/>
      <w:lang w:eastAsia="zh-CN" w:bidi="hi-IN"/>
    </w:rPr>
  </w:style>
  <w:style w:type="paragraph" w:customStyle="1" w:styleId="al">
    <w:name w:val="a_l"/>
    <w:basedOn w:val="Normal"/>
    <w:rsid w:val="00974B1E"/>
    <w:pPr>
      <w:spacing w:before="100" w:beforeAutospacing="1" w:after="100" w:afterAutospacing="1"/>
    </w:pPr>
    <w:rPr>
      <w:rFonts w:ascii="Times New Roman" w:eastAsia="Times New Roman" w:hAnsi="Times New Roman" w:cs="Times New Roman"/>
      <w:kern w:val="0"/>
      <w:lang w:eastAsia="ro-RO" w:bidi="ar-SA"/>
    </w:rPr>
  </w:style>
  <w:style w:type="character" w:customStyle="1" w:styleId="spar">
    <w:name w:val="s_par"/>
    <w:rsid w:val="00974B1E"/>
  </w:style>
  <w:style w:type="character" w:customStyle="1" w:styleId="l5def1">
    <w:name w:val="l5def1"/>
    <w:rsid w:val="00974B1E"/>
    <w:rPr>
      <w:rFonts w:ascii="Arial" w:hAnsi="Arial" w:cs="Arial" w:hint="default"/>
      <w:color w:val="000000"/>
      <w:sz w:val="26"/>
      <w:szCs w:val="26"/>
    </w:rPr>
  </w:style>
  <w:style w:type="table" w:customStyle="1" w:styleId="TableGrid1">
    <w:name w:val="Table Grid1"/>
    <w:basedOn w:val="TableNormal"/>
    <w:next w:val="TableGrid"/>
    <w:uiPriority w:val="39"/>
    <w:rsid w:val="00974B1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27FA1"/>
    <w:rPr>
      <w:rFonts w:ascii="Calibri" w:eastAsia="Calibri" w:hAnsi="Calibri"/>
      <w:sz w:val="22"/>
      <w:szCs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340980">
      <w:bodyDiv w:val="1"/>
      <w:marLeft w:val="0"/>
      <w:marRight w:val="0"/>
      <w:marTop w:val="0"/>
      <w:marBottom w:val="0"/>
      <w:divBdr>
        <w:top w:val="none" w:sz="0" w:space="0" w:color="auto"/>
        <w:left w:val="none" w:sz="0" w:space="0" w:color="auto"/>
        <w:bottom w:val="none" w:sz="0" w:space="0" w:color="auto"/>
        <w:right w:val="none" w:sz="0" w:space="0" w:color="auto"/>
      </w:divBdr>
    </w:div>
    <w:div w:id="646324831">
      <w:bodyDiv w:val="1"/>
      <w:marLeft w:val="0"/>
      <w:marRight w:val="0"/>
      <w:marTop w:val="0"/>
      <w:marBottom w:val="0"/>
      <w:divBdr>
        <w:top w:val="none" w:sz="0" w:space="0" w:color="auto"/>
        <w:left w:val="none" w:sz="0" w:space="0" w:color="auto"/>
        <w:bottom w:val="none" w:sz="0" w:space="0" w:color="auto"/>
        <w:right w:val="none" w:sz="0" w:space="0" w:color="auto"/>
      </w:divBdr>
    </w:div>
    <w:div w:id="651181502">
      <w:bodyDiv w:val="1"/>
      <w:marLeft w:val="0"/>
      <w:marRight w:val="0"/>
      <w:marTop w:val="0"/>
      <w:marBottom w:val="0"/>
      <w:divBdr>
        <w:top w:val="none" w:sz="0" w:space="0" w:color="auto"/>
        <w:left w:val="none" w:sz="0" w:space="0" w:color="auto"/>
        <w:bottom w:val="none" w:sz="0" w:space="0" w:color="auto"/>
        <w:right w:val="none" w:sz="0" w:space="0" w:color="auto"/>
      </w:divBdr>
    </w:div>
    <w:div w:id="737168971">
      <w:bodyDiv w:val="1"/>
      <w:marLeft w:val="0"/>
      <w:marRight w:val="0"/>
      <w:marTop w:val="0"/>
      <w:marBottom w:val="0"/>
      <w:divBdr>
        <w:top w:val="none" w:sz="0" w:space="0" w:color="auto"/>
        <w:left w:val="none" w:sz="0" w:space="0" w:color="auto"/>
        <w:bottom w:val="none" w:sz="0" w:space="0" w:color="auto"/>
        <w:right w:val="none" w:sz="0" w:space="0" w:color="auto"/>
      </w:divBdr>
    </w:div>
    <w:div w:id="750199702">
      <w:bodyDiv w:val="1"/>
      <w:marLeft w:val="0"/>
      <w:marRight w:val="0"/>
      <w:marTop w:val="0"/>
      <w:marBottom w:val="0"/>
      <w:divBdr>
        <w:top w:val="none" w:sz="0" w:space="0" w:color="auto"/>
        <w:left w:val="none" w:sz="0" w:space="0" w:color="auto"/>
        <w:bottom w:val="none" w:sz="0" w:space="0" w:color="auto"/>
        <w:right w:val="none" w:sz="0" w:space="0" w:color="auto"/>
      </w:divBdr>
    </w:div>
    <w:div w:id="1154033128">
      <w:bodyDiv w:val="1"/>
      <w:marLeft w:val="0"/>
      <w:marRight w:val="0"/>
      <w:marTop w:val="0"/>
      <w:marBottom w:val="0"/>
      <w:divBdr>
        <w:top w:val="none" w:sz="0" w:space="0" w:color="auto"/>
        <w:left w:val="none" w:sz="0" w:space="0" w:color="auto"/>
        <w:bottom w:val="none" w:sz="0" w:space="0" w:color="auto"/>
        <w:right w:val="none" w:sz="0" w:space="0" w:color="auto"/>
      </w:divBdr>
      <w:divsChild>
        <w:div w:id="1380085168">
          <w:marLeft w:val="0"/>
          <w:marRight w:val="0"/>
          <w:marTop w:val="0"/>
          <w:marBottom w:val="0"/>
          <w:divBdr>
            <w:top w:val="none" w:sz="0" w:space="0" w:color="auto"/>
            <w:left w:val="none" w:sz="0" w:space="0" w:color="auto"/>
            <w:bottom w:val="none" w:sz="0" w:space="0" w:color="auto"/>
            <w:right w:val="none" w:sz="0" w:space="0" w:color="auto"/>
          </w:divBdr>
        </w:div>
        <w:div w:id="1104347519">
          <w:marLeft w:val="0"/>
          <w:marRight w:val="0"/>
          <w:marTop w:val="0"/>
          <w:marBottom w:val="0"/>
          <w:divBdr>
            <w:top w:val="none" w:sz="0" w:space="0" w:color="auto"/>
            <w:left w:val="none" w:sz="0" w:space="0" w:color="auto"/>
            <w:bottom w:val="none" w:sz="0" w:space="0" w:color="auto"/>
            <w:right w:val="none" w:sz="0" w:space="0" w:color="auto"/>
          </w:divBdr>
        </w:div>
        <w:div w:id="1418357490">
          <w:marLeft w:val="0"/>
          <w:marRight w:val="0"/>
          <w:marTop w:val="0"/>
          <w:marBottom w:val="0"/>
          <w:divBdr>
            <w:top w:val="none" w:sz="0" w:space="0" w:color="auto"/>
            <w:left w:val="none" w:sz="0" w:space="0" w:color="auto"/>
            <w:bottom w:val="none" w:sz="0" w:space="0" w:color="auto"/>
            <w:right w:val="none" w:sz="0" w:space="0" w:color="auto"/>
          </w:divBdr>
        </w:div>
        <w:div w:id="1197503397">
          <w:marLeft w:val="0"/>
          <w:marRight w:val="0"/>
          <w:marTop w:val="0"/>
          <w:marBottom w:val="0"/>
          <w:divBdr>
            <w:top w:val="none" w:sz="0" w:space="0" w:color="auto"/>
            <w:left w:val="none" w:sz="0" w:space="0" w:color="auto"/>
            <w:bottom w:val="none" w:sz="0" w:space="0" w:color="auto"/>
            <w:right w:val="none" w:sz="0" w:space="0" w:color="auto"/>
          </w:divBdr>
        </w:div>
        <w:div w:id="530463246">
          <w:marLeft w:val="0"/>
          <w:marRight w:val="0"/>
          <w:marTop w:val="0"/>
          <w:marBottom w:val="0"/>
          <w:divBdr>
            <w:top w:val="none" w:sz="0" w:space="0" w:color="auto"/>
            <w:left w:val="none" w:sz="0" w:space="0" w:color="auto"/>
            <w:bottom w:val="none" w:sz="0" w:space="0" w:color="auto"/>
            <w:right w:val="none" w:sz="0" w:space="0" w:color="auto"/>
          </w:divBdr>
        </w:div>
        <w:div w:id="962618932">
          <w:marLeft w:val="0"/>
          <w:marRight w:val="0"/>
          <w:marTop w:val="0"/>
          <w:marBottom w:val="0"/>
          <w:divBdr>
            <w:top w:val="none" w:sz="0" w:space="0" w:color="auto"/>
            <w:left w:val="none" w:sz="0" w:space="0" w:color="auto"/>
            <w:bottom w:val="none" w:sz="0" w:space="0" w:color="auto"/>
            <w:right w:val="none" w:sz="0" w:space="0" w:color="auto"/>
          </w:divBdr>
        </w:div>
      </w:divsChild>
    </w:div>
    <w:div w:id="1806387359">
      <w:bodyDiv w:val="1"/>
      <w:marLeft w:val="0"/>
      <w:marRight w:val="0"/>
      <w:marTop w:val="0"/>
      <w:marBottom w:val="0"/>
      <w:divBdr>
        <w:top w:val="none" w:sz="0" w:space="0" w:color="auto"/>
        <w:left w:val="none" w:sz="0" w:space="0" w:color="auto"/>
        <w:bottom w:val="none" w:sz="0" w:space="0" w:color="auto"/>
        <w:right w:val="none" w:sz="0" w:space="0" w:color="auto"/>
      </w:divBdr>
    </w:div>
    <w:div w:id="1883857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EEA8D6-7907-40A2-8F44-3B5D7B399C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210</TotalTime>
  <Pages>6</Pages>
  <Words>1935</Words>
  <Characters>11229</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13138</CharactersWithSpaces>
  <SharedDoc>false</SharedDoc>
  <HLinks>
    <vt:vector size="6" baseType="variant">
      <vt:variant>
        <vt:i4>6750268</vt:i4>
      </vt:variant>
      <vt:variant>
        <vt:i4>0</vt:i4>
      </vt:variant>
      <vt:variant>
        <vt:i4>0</vt:i4>
      </vt:variant>
      <vt:variant>
        <vt:i4>5</vt:i4>
      </vt:variant>
      <vt:variant>
        <vt:lpwstr>act:16080518 601895447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BLINDU</dc:creator>
  <cp:keywords/>
  <cp:lastModifiedBy>Aurelian Gavrilescu</cp:lastModifiedBy>
  <cp:revision>20</cp:revision>
  <cp:lastPrinted>2025-02-28T14:09:00Z</cp:lastPrinted>
  <dcterms:created xsi:type="dcterms:W3CDTF">2025-03-26T07:21:00Z</dcterms:created>
  <dcterms:modified xsi:type="dcterms:W3CDTF">2025-03-26T13:28:00Z</dcterms:modified>
</cp:coreProperties>
</file>